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0B648E06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WO_-019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Heat Exchanger.</w:t>
        <w:br/>
        <w:br/>
        <w:t>Issue:</w:t>
        <w:br/>
        <w:br/>
        <w:t>Routine inspection</w:t>
        <w:br/>
      </w:r>
    </w:p>
    <w:p>
      <w:pPr>
        <w:pStyle w:val="Heading1"/>
      </w:pPr>
      <w:r>
        <w:t>Work Scope</w:t>
      </w:r>
    </w:p>
    <w:p>
      <w:r>
        <w:t>Conduct mechanical inspection and replace worn-out parts.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Hydraulic Jack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Follow Lock Out / Tag Out (LOTO) procedure before work.</w:t>
      </w:r>
    </w:p>
    <w:p/>
    <w:p>
      <w:pPr>
        <w:pStyle w:val="Heading1"/>
      </w:pPr>
      <w:r>
        <w:t>Special Instructions</w:t>
      </w:r>
    </w:p>
    <w:p>
      <w:r>
        <w:t>Record all observations in maintenance log.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