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E180BED5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25-Mar-2026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WO_-027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EVT-027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Routine inspection</w:t>
        <w:br/>
      </w:r>
    </w:p>
    <w:p>
      <w:pPr>
        <w:pStyle w:val="Heading1"/>
      </w:pPr>
      <w:r>
        <w:t>Work Scope</w:t>
      </w:r>
    </w:p>
    <w:p>
      <w:r>
        <w:t>Inspect equipment, identify defects and perform necessary repairs.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Hydraulic Jack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2 Hours</w:t>
      </w:r>
    </w:p>
    <w:p/>
    <w:p>
      <w:pPr>
        <w:pStyle w:val="Heading1"/>
      </w:pPr>
      <w:r>
        <w:t>Safety Requirements</w:t>
      </w:r>
    </w:p>
    <w:p>
      <w:r>
        <w:t>Wear mandatory PPE throughout the maintenance activity.</w:t>
      </w:r>
    </w:p>
    <w:p/>
    <w:p>
      <w:pPr>
        <w:pStyle w:val="Heading1"/>
      </w:pPr>
      <w:r>
        <w:t>Special Instructions</w:t>
      </w:r>
    </w:p>
    <w:p>
      <w:r>
        <w:t>Record all observations in maintenance log.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INS_EVT-027.docx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