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E35EB09F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Raw Material Tank</w:t>
        <w:br/>
        <w:br/>
        <w:t>Priority :</w:t>
        <w:br/>
        <w:br/>
        <w:t>High</w:t>
        <w:br/>
      </w:r>
    </w:p>
    <w:p>
      <w:pPr>
        <w:pStyle w:val="Heading1"/>
      </w:pPr>
      <w:r>
        <w:t>Work Scope</w:t>
      </w:r>
    </w:p>
    <w:p>
      <w:r>
        <w:t>Conduct mechanical inspection and replace worn-out parts.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