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Maintenance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A5A5D392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WO_-056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EVT-056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Scheduled maintenance activity for</w:t>
        <w:br/>
        <w:br/>
        <w:t>Agitator</w:t>
        <w:br/>
        <w:br/>
        <w:t>Priority :</w:t>
        <w:br/>
        <w:br/>
        <w:t>Low</w:t>
        <w:br/>
      </w:r>
    </w:p>
    <w:p>
      <w:pPr>
        <w:pStyle w:val="Heading1"/>
      </w:pPr>
      <w:r>
        <w:t>Work Scope</w:t>
      </w:r>
    </w:p>
    <w:p>
      <w:r>
        <w:t>Inspect equipment, identify defects and perform necessary repairs.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3 Hours</w:t>
      </w:r>
    </w:p>
    <w:p/>
    <w:p>
      <w:pPr>
        <w:pStyle w:val="Heading1"/>
      </w:pPr>
      <w:r>
        <w:t>Safety Requirements</w:t>
      </w:r>
    </w:p>
    <w:p>
      <w:r>
        <w:t>Obtain valid Permit To Work (PTW) before starting work.</w:t>
      </w:r>
    </w:p>
    <w:p/>
    <w:p>
      <w:pPr>
        <w:pStyle w:val="Heading1"/>
      </w:pPr>
      <w:r>
        <w:t>Special Instructions</w:t>
      </w:r>
    </w:p>
    <w:p>
      <w:r>
        <w:t>Return replaced parts to maintenance store.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EVT-056</w:t>
            </w:r>
          </w:p>
        </w:tc>
        <w:tc>
          <w:tcPr>
            <w:tcW w:type="dxa" w:w="2628"/>
          </w:tcPr>
          <w:p>
            <w:r>
              <w:t>2026-06-20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WO_EVT-056.docx</w:t>
      </w:r>
    </w:p>
    <w:p>
      <w:pPr>
        <w:pStyle w:val="ListBullet"/>
      </w:pPr>
      <w:r>
        <w:t>MNT_EVT-056.docx</w:t>
      </w:r>
    </w:p>
    <w:p>
      <w:pPr>
        <w:pStyle w:val="ListBullet"/>
      </w:pPr>
      <w:r>
        <w:t>INS_EVT-056.docx</w:t>
      </w:r>
    </w:p>
    <w:p>
      <w:pPr>
        <w:pStyle w:val="ListBullet"/>
      </w:pPr>
      <w:r>
        <w:t>EMAIL_EVT-056.txt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