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8EE51C80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R-101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Chemical Reactor</w:t>
        <w:br/>
        <w:br/>
        <w:t>Observed Condition:</w:t>
        <w:br/>
        <w:br/>
        <w:t>Routine PM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 schedule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Serviced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