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71C31704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Feed Pump</w:t>
        <w:br/>
        <w:br/>
        <w:t>Observation:</w:t>
        <w:br/>
        <w:br/>
        <w:t>Post-maintenance vibration analysis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High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Mechanical</w:t>
        <w:br/>
        <w:br/>
        <w:t>Root Cause:</w:t>
        <w:br/>
        <w:br/>
        <w:t>Follow-up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Inspection passed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Follow-up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Inspection passed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INS_EVT-002.docx</w:t>
      </w:r>
    </w:p>
    <w:p>
      <w:pPr>
        <w:pStyle w:val="ListBullet"/>
      </w:pPr>
      <w:r>
        <w:t>EMAIL_EVT-002.txt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