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27CBD4CA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QA_EVT-023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QA_EVT-023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13-Mar-2026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QA_-023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Pressure Filter</w:t>
        <w:br/>
        <w:br/>
        <w:t>Observation:</w:t>
        <w:br/>
        <w:br/>
        <w:t>Emergency drill</w:t>
        <w:br/>
      </w:r>
    </w:p>
    <w:p>
      <w:pPr>
        <w:pStyle w:val="Heading1"/>
      </w:pPr>
      <w:r>
        <w:t>Quality Findings</w:t>
      </w:r>
    </w:p>
    <w:p>
      <w:r>
        <w:br/>
        <w:t>Detailed quality analysis performed.</w:t>
        <w:br/>
        <w:br/>
        <w:t>Asset Criticality:</w:t>
        <w:br/>
        <w:br/>
        <w:t>Medium</w:t>
        <w:br/>
        <w:br/>
        <w:t>Status:</w:t>
        <w:br/>
        <w:br/>
        <w:t>Closed</w:t>
        <w:br/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Instrumentation</w:t>
        <w:br/>
        <w:br/>
        <w:t>Root Cause:</w:t>
        <w:br/>
        <w:br/>
        <w:t>Scheduled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Training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Scheduled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Training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Further monitoring is recommended before closing the case.</w:t>
      </w:r>
    </w:p>
    <w:p>
      <w:pPr>
        <w:pStyle w:val="Heading1"/>
      </w:pPr>
      <w:r>
        <w:t>Safety Observation</w:t>
      </w:r>
    </w:p>
    <w:p>
      <w:r>
        <w:t>All PPE requirements were complied with.</w:t>
      </w:r>
    </w:p>
    <w:p>
      <w:pPr>
        <w:pStyle w:val="Heading1"/>
      </w:pPr>
      <w:r>
        <w:t>Inspection Tools Used</w:t>
      </w:r>
    </w:p>
    <w:p>
      <w:r>
        <w:t>Grease Gun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EMAIL_EVT-023.txt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