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Quality Assessment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02D76599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QA_EVT-045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QA_EVT-045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18-May-2026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QA_-045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EVT-045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assessment initiated after abnormal</w:t>
        <w:br/>
        <w:t>equipment behavior.</w:t>
        <w:br/>
        <w:br/>
        <w:t>Equipment:</w:t>
        <w:br/>
        <w:br/>
        <w:t>Relief Valve</w:t>
        <w:br/>
        <w:br/>
        <w:t>Issue:</w:t>
        <w:br/>
        <w:br/>
        <w:t>Instrument calibration</w:t>
        <w:br/>
      </w:r>
    </w:p>
    <w:p>
      <w:pPr>
        <w:pStyle w:val="Heading1"/>
      </w:pPr>
      <w:r>
        <w:t>Quality Findings</w:t>
      </w:r>
    </w:p>
    <w:p>
      <w:r>
        <w:br/>
        <w:t>Assessment findings:</w:t>
        <w:br/>
        <w:br/>
        <w:t>Severity:</w:t>
        <w:br/>
        <w:t>High</w:t>
        <w:br/>
        <w:br/>
        <w:t>Failure Category:</w:t>
        <w:br/>
        <w:t>Instrumentation</w:t>
        <w:br/>
        <w:br/>
        <w:t>Inspection completed successfully.</w:t>
        <w:br/>
      </w:r>
    </w:p>
    <w:p>
      <w:pPr>
        <w:pStyle w:val="Heading1"/>
      </w:pPr>
      <w:r>
        <w:t>Non Conformance Details</w:t>
      </w:r>
    </w:p>
    <w:p>
      <w:r>
        <w:br/>
        <w:t>Detected non-conformance:</w:t>
        <w:br/>
        <w:br/>
        <w:t>Routine</w:t>
        <w:br/>
        <w:br/>
        <w:t>Corrective measures recommended.</w:t>
        <w:br/>
      </w:r>
    </w:p>
    <w:p>
      <w:pPr>
        <w:pStyle w:val="Heading1"/>
      </w:pPr>
      <w:r>
        <w:t>Root Cause Analysis</w:t>
      </w:r>
    </w:p>
    <w:p>
      <w:r>
        <w:t>Routine</w:t>
      </w:r>
    </w:p>
    <w:p>
      <w:pPr>
        <w:pStyle w:val="Heading1"/>
      </w:pPr>
      <w:r>
        <w:t>Corrective Action</w:t>
      </w:r>
    </w:p>
    <w:p>
      <w:r>
        <w:t>Calibrated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Routine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Calibrated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Follow-up inspection completed.</w:t>
        <w:br/>
        <w:br/>
        <w:t>Equipment performance monitored after repair.</w:t>
        <w:br/>
      </w:r>
    </w:p>
    <w:p>
      <w:pPr>
        <w:pStyle w:val="Heading1"/>
      </w:pPr>
      <w:r>
        <w:t>Final Quality Status</w:t>
      </w:r>
    </w:p>
    <w:p>
      <w:r>
        <w:t>Monitoring required after corrective action.</w:t>
      </w:r>
    </w:p>
    <w:p>
      <w:pPr>
        <w:pStyle w:val="Heading1"/>
      </w:pPr>
      <w:r>
        <w:t>Quality Engineer Remarks</w:t>
      </w:r>
    </w:p>
    <w:p>
      <w:r>
        <w:t>Recommend OEM inspection during annual shutdown.</w:t>
      </w:r>
    </w:p>
    <w:p>
      <w:pPr>
        <w:pStyle w:val="Heading1"/>
      </w:pPr>
      <w:r>
        <w:t>Safety Observation</w:t>
      </w:r>
    </w:p>
    <w:p>
      <w:r>
        <w:t>Gas detector readings were within permissible limits.</w:t>
      </w:r>
    </w:p>
    <w:p>
      <w:pPr>
        <w:pStyle w:val="Heading1"/>
      </w:pPr>
      <w:r>
        <w:t>Inspection Tools Used</w:t>
      </w:r>
    </w:p>
    <w:p>
      <w:r>
        <w:t>Bearing Puller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EVT-045</w:t>
            </w:r>
          </w:p>
        </w:tc>
        <w:tc>
          <w:tcPr>
            <w:tcW w:type="dxa" w:w="2628"/>
          </w:tcPr>
          <w:p>
            <w:r>
              <w:t>2026-05-18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☐ Leak Inspection Completed — Pending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WO_EVT-045.docx</w:t>
      </w:r>
    </w:p>
    <w:p>
      <w:pPr>
        <w:pStyle w:val="ListBullet"/>
      </w:pPr>
      <w:r>
        <w:t>MNT_EVT-045.docx</w:t>
      </w:r>
    </w:p>
    <w:p>
      <w:pPr>
        <w:pStyle w:val="ListBullet"/>
      </w:pPr>
      <w:r>
        <w:t>INS_EVT-045.docx</w:t>
      </w:r>
    </w:p>
    <w:p>
      <w:pPr>
        <w:pStyle w:val="ListBullet"/>
      </w:pPr>
      <w:r>
        <w:t>EMAIL_EVT-045.txt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