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9AE48503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Control Valve</w:t>
        <w:br/>
        <w:br/>
        <w:t>Observation:</w:t>
        <w:br/>
        <w:br/>
        <w:t>Routine PM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Routine schedule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schedule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Grease Gun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