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042D65B4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B-101</w:t>
        <w:br/>
        <w:br/>
        <w:br/>
        <w:t>Problem Description: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Low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Routine schedule</w:t>
        <w:br/>
        <w:br/>
        <w:t>Corrective action: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