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Non Conformance Quality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F17D85BD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QA_EVT-068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QA_EVT-068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26-Jul-2026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QA_-068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EVT-068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Pressure Filter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Filter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A quality deviation was reported for:</w:t>
        <w:br/>
        <w:br/>
        <w:t>Pressure Filter</w:t>
        <w:br/>
        <w:br/>
        <w:t>Observation:</w:t>
        <w:br/>
        <w:br/>
        <w:t>Parameter deviation</w:t>
        <w:br/>
      </w:r>
    </w:p>
    <w:p>
      <w:pPr>
        <w:pStyle w:val="Heading1"/>
      </w:pPr>
      <w:r>
        <w:t>Quality Findings</w:t>
      </w:r>
    </w:p>
    <w:p>
      <w:r>
        <w:br/>
        <w:t>Detailed quality analysis performed.</w:t>
        <w:br/>
        <w:br/>
        <w:t>Asset Criticality:</w:t>
        <w:br/>
        <w:br/>
        <w:t>Medium</w:t>
        <w:br/>
        <w:br/>
        <w:t>Status:</w:t>
        <w:br/>
        <w:br/>
        <w:t>Closed</w:t>
        <w:br/>
      </w:r>
    </w:p>
    <w:p>
      <w:pPr>
        <w:pStyle w:val="Heading1"/>
      </w:pPr>
      <w:r>
        <w:t>Non Conformance Details</w:t>
      </w:r>
    </w:p>
    <w:p>
      <w:r>
        <w:br/>
        <w:t>Non-conformance was linked with:</w:t>
        <w:br/>
        <w:br/>
        <w:t>Failure Category:</w:t>
        <w:br/>
        <w:br/>
        <w:t>Instrumentation</w:t>
        <w:br/>
        <w:br/>
        <w:t>Root Cause:</w:t>
        <w:br/>
        <w:br/>
        <w:t>Calibration drift</w:t>
        <w:br/>
      </w:r>
    </w:p>
    <w:p>
      <w:pPr>
        <w:pStyle w:val="Heading1"/>
      </w:pPr>
      <w:r>
        <w:t>Root Cause Analysis</w:t>
      </w:r>
    </w:p>
    <w:p>
      <w:r>
        <w:t>Calibration drift</w:t>
      </w:r>
    </w:p>
    <w:p>
      <w:pPr>
        <w:pStyle w:val="Heading1"/>
      </w:pPr>
      <w:r>
        <w:t>Corrective Action</w:t>
      </w:r>
    </w:p>
    <w:p>
      <w:r>
        <w:t>Recalibrated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Calibration drift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Recalibrated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Corrective action effectiveness verified</w:t>
        <w:br/>
        <w:t>through operational testing.</w:t>
        <w:br/>
      </w:r>
    </w:p>
    <w:p>
      <w:pPr>
        <w:pStyle w:val="Heading1"/>
      </w:pPr>
      <w:r>
        <w:t>Final Quality Status</w:t>
      </w:r>
    </w:p>
    <w:p>
      <w:r>
        <w:t>Accepted after corrective action implementation.</w:t>
      </w:r>
    </w:p>
    <w:p>
      <w:pPr>
        <w:pStyle w:val="Heading1"/>
      </w:pPr>
      <w:r>
        <w:t>Quality Engineer Remarks</w:t>
      </w:r>
    </w:p>
    <w:p>
      <w:r>
        <w:t>Further monitoring is recommended before closing the case.</w:t>
      </w:r>
    </w:p>
    <w:p>
      <w:pPr>
        <w:pStyle w:val="Heading1"/>
      </w:pPr>
      <w:r>
        <w:t>Safety Observation</w:t>
      </w:r>
    </w:p>
    <w:p>
      <w:r>
        <w:t>Gas detector readings were within permissible limits.</w:t>
      </w:r>
    </w:p>
    <w:p>
      <w:pPr>
        <w:pStyle w:val="Heading1"/>
      </w:pPr>
      <w:r>
        <w:t>Inspection Tools Used</w:t>
      </w:r>
    </w:p>
    <w:p>
      <w:r>
        <w:t>Insulation Tester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EVT-023</w:t>
            </w:r>
          </w:p>
        </w:tc>
        <w:tc>
          <w:tcPr>
            <w:tcW w:type="dxa" w:w="2628"/>
          </w:tcPr>
          <w:p>
            <w:r>
              <w:t>2026-03-13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EVT-038</w:t>
            </w:r>
          </w:p>
        </w:tc>
        <w:tc>
          <w:tcPr>
            <w:tcW w:type="dxa" w:w="2628"/>
          </w:tcPr>
          <w:p>
            <w:r>
              <w:t>2026-04-27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EVT-053</w:t>
            </w:r>
          </w:p>
        </w:tc>
        <w:tc>
          <w:tcPr>
            <w:tcW w:type="dxa" w:w="2628"/>
          </w:tcPr>
          <w:p>
            <w:r>
              <w:t>2026-06-11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EVT-068</w:t>
            </w:r>
          </w:p>
        </w:tc>
        <w:tc>
          <w:tcPr>
            <w:tcW w:type="dxa" w:w="2628"/>
          </w:tcPr>
          <w:p>
            <w:r>
              <w:t>2026-07-26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EMAIL_EVT-068.txt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