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AB7DCDB2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SAF_EVT-010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SAF_EVT-010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02-Feb-2026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SAF_-010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Chemical Reactor</w:t>
        <w:br/>
        <w:br/>
        <w:t>Observation:</w:t>
        <w:br/>
        <w:br/>
        <w:t>Performance verification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Instrumentation</w:t>
        <w:br/>
        <w:br/>
        <w:t>Severity:</w:t>
        <w:br/>
        <w:br/>
        <w:t>Low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Low</w:t>
        <w:br/>
        <w:br/>
        <w:t>Asset Criticality:</w:t>
        <w:br/>
        <w:br/>
        <w:t>Critical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Stable</w:t>
        <w:br/>
      </w:r>
    </w:p>
    <w:p>
      <w:pPr>
        <w:pStyle w:val="Heading1"/>
      </w:pPr>
      <w:r>
        <w:t>Root Cause Analysis</w:t>
      </w:r>
    </w:p>
    <w:p>
      <w:r>
        <w:t>Follow-up</w:t>
      </w:r>
    </w:p>
    <w:p>
      <w:pPr>
        <w:pStyle w:val="Heading1"/>
      </w:pPr>
      <w:r>
        <w:t>Corrective Action</w:t>
      </w:r>
    </w:p>
    <w:p>
      <w:r>
        <w:t>Stable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Recommend OEM inspection during annual shutdown.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INS_EVT-010.docx</w:t>
      </w:r>
    </w:p>
    <w:p>
      <w:pPr>
        <w:pStyle w:val="ListBullet"/>
      </w:pPr>
      <w:r>
        <w:t>EMAIL_EVT-010.txt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