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8DE4F1CC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Low steam pressure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Process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Chemical cleaning</w:t>
        <w:br/>
      </w:r>
    </w:p>
    <w:p>
      <w:pPr>
        <w:pStyle w:val="Heading1"/>
      </w:pPr>
      <w:r>
        <w:t>Root Cause Analysis</w:t>
      </w:r>
    </w:p>
    <w:p>
      <w:r>
        <w:t>Scale buildup</w:t>
      </w:r>
    </w:p>
    <w:p>
      <w:pPr>
        <w:pStyle w:val="Heading1"/>
      </w:pPr>
      <w:r>
        <w:t>Corrective Action</w:t>
      </w:r>
    </w:p>
    <w:p>
      <w:r>
        <w:t>Chemical cleaning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