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Safety Observation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3777C4AB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SAF_EVT-014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EVT-014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CH-005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B-101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14:01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SAF_EVT-014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14-Feb-2026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Safety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Safety Report Number</w:t>
            </w:r>
          </w:p>
        </w:tc>
        <w:tc>
          <w:tcPr>
            <w:tcW w:type="dxa" w:w="5256"/>
          </w:tcPr>
          <w:p>
            <w:r>
              <w:t>SAF_-014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EVT-014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Utility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Utilities Area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B-101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Steam Boiler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Utility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Utilities Area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4 Hours</w:t>
            </w:r>
          </w:p>
        </w:tc>
      </w:tr>
    </w:tbl>
    <w:p/>
    <w:p>
      <w:pPr>
        <w:pStyle w:val="Heading1"/>
      </w:pPr>
      <w:r>
        <w:t>Safety Event Description</w:t>
      </w:r>
    </w:p>
    <w:p>
      <w:r>
        <w:br/>
        <w:t>Safety observation recorded for:</w:t>
        <w:br/>
        <w:br/>
        <w:t>Equipment Name:</w:t>
        <w:br/>
        <w:t>Steam Boiler</w:t>
        <w:br/>
        <w:br/>
        <w:t>Observation:</w:t>
        <w:br/>
        <w:br/>
        <w:t>Efficiency check</w:t>
        <w:br/>
      </w:r>
    </w:p>
    <w:p>
      <w:pPr>
        <w:pStyle w:val="Heading1"/>
      </w:pPr>
      <w:r>
        <w:t>Hazard Identification</w:t>
      </w:r>
    </w:p>
    <w:p>
      <w:r>
        <w:br/>
        <w:t>Potential hazard identified:</w:t>
        <w:br/>
        <w:br/>
        <w:t>Failure Category:</w:t>
        <w:br/>
        <w:br/>
        <w:t>Instrumentation</w:t>
        <w:br/>
        <w:br/>
        <w:t>Severity:</w:t>
        <w:br/>
        <w:br/>
        <w:t>High</w:t>
        <w:br/>
      </w:r>
    </w:p>
    <w:p>
      <w:pPr>
        <w:pStyle w:val="Heading1"/>
      </w:pPr>
      <w:r>
        <w:t>Risk Assessment</w:t>
      </w:r>
    </w:p>
    <w:p>
      <w:r>
        <w:br/>
        <w:t>Risk Level:</w:t>
        <w:br/>
        <w:br/>
        <w:t>High</w:t>
        <w:br/>
        <w:br/>
        <w:t>Asset Criticality:</w:t>
        <w:br/>
        <w:br/>
        <w:t>Critical</w:t>
        <w:br/>
      </w:r>
    </w:p>
    <w:p>
      <w:pPr>
        <w:pStyle w:val="Heading1"/>
      </w:pPr>
      <w:r>
        <w:t>Immediate Action Taken</w:t>
      </w:r>
    </w:p>
    <w:p>
      <w:r>
        <w:br/>
        <w:t>Immediate action taken:</w:t>
        <w:br/>
        <w:br/>
        <w:t>Efficiency restored</w:t>
        <w:br/>
      </w:r>
    </w:p>
    <w:p>
      <w:pPr>
        <w:pStyle w:val="Heading1"/>
      </w:pPr>
      <w:r>
        <w:t>Root Cause Analysis</w:t>
      </w:r>
    </w:p>
    <w:p>
      <w:r>
        <w:t>Follow-up</w:t>
      </w:r>
    </w:p>
    <w:p>
      <w:pPr>
        <w:pStyle w:val="Heading1"/>
      </w:pPr>
      <w:r>
        <w:t>Corrective Action</w:t>
      </w:r>
    </w:p>
    <w:p>
      <w:r>
        <w:t>Efficiency restored</w:t>
      </w:r>
    </w:p>
    <w:p>
      <w:pPr>
        <w:pStyle w:val="Heading1"/>
      </w:pPr>
      <w:r>
        <w:t>Preventive Action</w:t>
      </w:r>
    </w:p>
    <w:p>
      <w:r>
        <w:br/>
        <w:t>Conduct regular safety inspections</w:t>
        <w:br/>
        <w:t>and ensure compliance with safety procedures.</w:t>
        <w:br/>
      </w:r>
    </w:p>
    <w:p>
      <w:pPr>
        <w:pStyle w:val="Heading1"/>
      </w:pPr>
      <w:r>
        <w:t>Safety Officer Remarks</w:t>
      </w:r>
    </w:p>
    <w:p>
      <w:r>
        <w:t>Equipment restored to normal operating condition.</w:t>
      </w:r>
    </w:p>
    <w:p>
      <w:pPr>
        <w:pStyle w:val="Heading1"/>
      </w:pPr>
      <w:r>
        <w:t>Safety Compliance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EVT-011</w:t>
            </w:r>
          </w:p>
        </w:tc>
        <w:tc>
          <w:tcPr>
            <w:tcW w:type="dxa" w:w="2628"/>
          </w:tcPr>
          <w:p>
            <w:r>
              <w:t>2026-02-05</w:t>
            </w:r>
          </w:p>
        </w:tc>
        <w:tc>
          <w:tcPr>
            <w:tcW w:type="dxa" w:w="2628"/>
          </w:tcPr>
          <w:p>
            <w:r>
              <w:t>Scale buildup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EVT-012</w:t>
            </w:r>
          </w:p>
        </w:tc>
        <w:tc>
          <w:tcPr>
            <w:tcW w:type="dxa" w:w="2628"/>
          </w:tcPr>
          <w:p>
            <w:r>
              <w:t>2026-02-08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EVT-013</w:t>
            </w:r>
          </w:p>
        </w:tc>
        <w:tc>
          <w:tcPr>
            <w:tcW w:type="dxa" w:w="2628"/>
          </w:tcPr>
          <w:p>
            <w:r>
              <w:t>2026-02-11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EVT-014</w:t>
            </w:r>
          </w:p>
        </w:tc>
        <w:tc>
          <w:tcPr>
            <w:tcW w:type="dxa" w:w="2628"/>
          </w:tcPr>
          <w:p>
            <w:r>
              <w:t>2026-02-14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Recommendations</w:t>
      </w:r>
    </w:p>
    <w:p>
      <w:r>
        <w:t>Conduct thermography inspection next month.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INS_EVT-014.docx</w:t>
      </w:r>
    </w:p>
    <w:p>
      <w:pPr>
        <w:pStyle w:val="ListBullet"/>
      </w:pPr>
      <w:r>
        <w:t>EMAIL_EVT-014.txt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