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Safety Incident Investigation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9793D9B6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SAF_EVT-035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EVT-035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CH-012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B-101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14:01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SAF_EVT-035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18-Apr-2026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Safety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Safety Report Number</w:t>
            </w:r>
          </w:p>
        </w:tc>
        <w:tc>
          <w:tcPr>
            <w:tcW w:type="dxa" w:w="5256"/>
          </w:tcPr>
          <w:p>
            <w:r>
              <w:t>SAF_-035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EVT-035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Utility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CCR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B-101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Steam Boiler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Utility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CCR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2 Hours</w:t>
            </w:r>
          </w:p>
        </w:tc>
      </w:tr>
    </w:tbl>
    <w:p/>
    <w:p>
      <w:pPr>
        <w:pStyle w:val="Heading1"/>
      </w:pPr>
      <w:r>
        <w:t>Safety Event Description</w:t>
      </w:r>
    </w:p>
    <w:p>
      <w:r>
        <w:br/>
        <w:t>Safety incident occurred during:</w:t>
        <w:br/>
        <w:br/>
        <w:t>Morning shift.</w:t>
        <w:br/>
        <w:br/>
        <w:br/>
        <w:t>Incident Details:</w:t>
        <w:br/>
        <w:br/>
        <w:t>Routine inspection</w:t>
        <w:br/>
      </w:r>
    </w:p>
    <w:p>
      <w:pPr>
        <w:pStyle w:val="Heading1"/>
      </w:pPr>
      <w:r>
        <w:t>Hazard Identification</w:t>
      </w:r>
    </w:p>
    <w:p>
      <w:r>
        <w:br/>
        <w:t>Hazard category:</w:t>
        <w:br/>
        <w:br/>
        <w:t>Instrumentation</w:t>
        <w:br/>
        <w:br/>
        <w:br/>
        <w:t>Root Cause:</w:t>
        <w:br/>
        <w:br/>
        <w:t>Scheduled</w:t>
        <w:br/>
      </w:r>
    </w:p>
    <w:p>
      <w:pPr>
        <w:pStyle w:val="Heading1"/>
      </w:pPr>
      <w:r>
        <w:t>Risk Assessment</w:t>
      </w:r>
    </w:p>
    <w:p>
      <w:r>
        <w:br/>
        <w:t>Risk Priority:</w:t>
        <w:br/>
        <w:br/>
        <w:t>High</w:t>
        <w:br/>
        <w:br/>
        <w:br/>
        <w:t>Severity:</w:t>
        <w:br/>
        <w:br/>
        <w:t>Medium</w:t>
        <w:br/>
      </w:r>
    </w:p>
    <w:p>
      <w:pPr>
        <w:pStyle w:val="Heading1"/>
      </w:pPr>
      <w:r>
        <w:t>Immediate Action Taken</w:t>
      </w:r>
    </w:p>
    <w:p>
      <w:r>
        <w:br/>
        <w:t>Immediate corrective action:</w:t>
        <w:br/>
        <w:br/>
        <w:t>Passed</w:t>
        <w:br/>
      </w:r>
    </w:p>
    <w:p>
      <w:pPr>
        <w:pStyle w:val="Heading1"/>
      </w:pPr>
      <w:r>
        <w:t>Root Cause Analysis</w:t>
      </w:r>
    </w:p>
    <w:p>
      <w:r>
        <w:t>Scheduled</w:t>
      </w:r>
    </w:p>
    <w:p>
      <w:pPr>
        <w:pStyle w:val="Heading1"/>
      </w:pPr>
      <w:r>
        <w:t>Corrective Action</w:t>
      </w:r>
    </w:p>
    <w:p>
      <w:r>
        <w:t>Passed</w:t>
      </w:r>
    </w:p>
    <w:p>
      <w:pPr>
        <w:pStyle w:val="Heading1"/>
      </w:pPr>
      <w:r>
        <w:t>Preventive Action</w:t>
      </w:r>
    </w:p>
    <w:p>
      <w:r>
        <w:br/>
        <w:t>Provide safety awareness training</w:t>
        <w:br/>
        <w:t>and improve preventive monitoring.</w:t>
        <w:br/>
      </w:r>
    </w:p>
    <w:p>
      <w:pPr>
        <w:pStyle w:val="Heading1"/>
      </w:pPr>
      <w:r>
        <w:t>Safety Officer Remarks</w:t>
      </w:r>
    </w:p>
    <w:p>
      <w:r>
        <w:t>No abnormal noise observed after trial run.</w:t>
      </w:r>
    </w:p>
    <w:p>
      <w:pPr>
        <w:pStyle w:val="Heading1"/>
      </w:pPr>
      <w:r>
        <w:t>Safety Compliance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EVT-011</w:t>
            </w:r>
          </w:p>
        </w:tc>
        <w:tc>
          <w:tcPr>
            <w:tcW w:type="dxa" w:w="2628"/>
          </w:tcPr>
          <w:p>
            <w:r>
              <w:t>2026-02-05</w:t>
            </w:r>
          </w:p>
        </w:tc>
        <w:tc>
          <w:tcPr>
            <w:tcW w:type="dxa" w:w="2628"/>
          </w:tcPr>
          <w:p>
            <w:r>
              <w:t>Scale buildup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EVT-012</w:t>
            </w:r>
          </w:p>
        </w:tc>
        <w:tc>
          <w:tcPr>
            <w:tcW w:type="dxa" w:w="2628"/>
          </w:tcPr>
          <w:p>
            <w:r>
              <w:t>2026-02-08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EVT-013</w:t>
            </w:r>
          </w:p>
        </w:tc>
        <w:tc>
          <w:tcPr>
            <w:tcW w:type="dxa" w:w="2628"/>
          </w:tcPr>
          <w:p>
            <w:r>
              <w:t>2026-02-11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EVT-014</w:t>
            </w:r>
          </w:p>
        </w:tc>
        <w:tc>
          <w:tcPr>
            <w:tcW w:type="dxa" w:w="2628"/>
          </w:tcPr>
          <w:p>
            <w:r>
              <w:t>2026-02-14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EVT-015</w:t>
            </w:r>
          </w:p>
        </w:tc>
        <w:tc>
          <w:tcPr>
            <w:tcW w:type="dxa" w:w="2628"/>
          </w:tcPr>
          <w:p>
            <w:r>
              <w:t>2026-02-17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EVT-020</w:t>
            </w:r>
          </w:p>
        </w:tc>
        <w:tc>
          <w:tcPr>
            <w:tcW w:type="dxa" w:w="2628"/>
          </w:tcPr>
          <w:p>
            <w:r>
              <w:t>2026-03-04</w:t>
            </w:r>
          </w:p>
        </w:tc>
        <w:tc>
          <w:tcPr>
            <w:tcW w:type="dxa" w:w="2628"/>
          </w:tcPr>
          <w:p>
            <w:r>
              <w:t>Calibration drift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EVT-035</w:t>
            </w:r>
          </w:p>
        </w:tc>
        <w:tc>
          <w:tcPr>
            <w:tcW w:type="dxa" w:w="2628"/>
          </w:tcPr>
          <w:p>
            <w:r>
              <w:t>2026-04-18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Recommendations</w:t>
      </w:r>
    </w:p>
    <w:p>
      <w:r>
        <w:t>Perform vibration analysis after one week.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INS_EVT-035.docx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