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Incident Investigation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8F77DE60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CH-014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SAF_EVT-042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09-May-2026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SAF_-042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Operations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Mechanical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incident occurred during:</w:t>
        <w:br/>
        <w:br/>
        <w:t>Evening shift.</w:t>
        <w:br/>
        <w:br/>
        <w:br/>
        <w:t>Incident Details:</w:t>
        <w:br/>
        <w:br/>
        <w:t>Abnormal vibration</w:t>
        <w:br/>
      </w:r>
    </w:p>
    <w:p>
      <w:pPr>
        <w:pStyle w:val="Heading1"/>
      </w:pPr>
      <w:r>
        <w:t>Hazard Identification</w:t>
      </w:r>
    </w:p>
    <w:p>
      <w:r>
        <w:br/>
        <w:t>Hazard category:</w:t>
        <w:br/>
        <w:br/>
        <w:t>Mechanical</w:t>
        <w:br/>
        <w:br/>
        <w:br/>
        <w:t>Root Cause:</w:t>
        <w:br/>
        <w:br/>
        <w:t>Bearing wear</w:t>
        <w:br/>
      </w:r>
    </w:p>
    <w:p>
      <w:pPr>
        <w:pStyle w:val="Heading1"/>
      </w:pPr>
      <w:r>
        <w:t>Risk Assessment</w:t>
      </w:r>
    </w:p>
    <w:p>
      <w:r>
        <w:br/>
        <w:t>Risk Priority:</w:t>
        <w:br/>
        <w:br/>
        <w:t>Low</w:t>
        <w:br/>
        <w:br/>
        <w:br/>
        <w:t>Severity:</w:t>
        <w:br/>
        <w:br/>
        <w:t>Low</w:t>
        <w:br/>
      </w:r>
    </w:p>
    <w:p>
      <w:pPr>
        <w:pStyle w:val="Heading1"/>
      </w:pPr>
      <w:r>
        <w:t>Immediate Action Taken</w:t>
      </w:r>
    </w:p>
    <w:p>
      <w:r>
        <w:br/>
        <w:t>Immediate corrective action:</w:t>
        <w:br/>
        <w:br/>
        <w:t>Bearing replaced</w:t>
        <w:br/>
      </w:r>
    </w:p>
    <w:p>
      <w:pPr>
        <w:pStyle w:val="Heading1"/>
      </w:pPr>
      <w:r>
        <w:t>Root Cause Analysis</w:t>
      </w:r>
    </w:p>
    <w:p>
      <w:r>
        <w:t>Bearing wear</w:t>
      </w:r>
    </w:p>
    <w:p>
      <w:pPr>
        <w:pStyle w:val="Heading1"/>
      </w:pPr>
      <w:r>
        <w:t>Corrective Action</w:t>
      </w:r>
    </w:p>
    <w:p>
      <w:r>
        <w:t>Bearing replaced</w:t>
      </w:r>
    </w:p>
    <w:p>
      <w:pPr>
        <w:pStyle w:val="Heading1"/>
      </w:pPr>
      <w:r>
        <w:t>Preventive Action</w:t>
      </w:r>
    </w:p>
    <w:p>
      <w:r>
        <w:br/>
        <w:t>Provide safety awareness training</w:t>
        <w:br/>
        <w:t>and improve preventive monitoring.</w:t>
        <w:br/>
      </w:r>
    </w:p>
    <w:p>
      <w:pPr>
        <w:pStyle w:val="Heading1"/>
      </w:pPr>
      <w:r>
        <w:t>Safety Officer Remarks</w:t>
      </w:r>
    </w:p>
    <w:p>
      <w:r>
        <w:t>Equipment restored to normal operating condition.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EVT-042</w:t>
            </w:r>
          </w:p>
        </w:tc>
        <w:tc>
          <w:tcPr>
            <w:tcW w:type="dxa" w:w="2628"/>
          </w:tcPr>
          <w:p>
            <w:r>
              <w:t>2026-05-09</w:t>
            </w:r>
          </w:p>
        </w:tc>
        <w:tc>
          <w:tcPr>
            <w:tcW w:type="dxa" w:w="2628"/>
          </w:tcPr>
          <w:p>
            <w:r>
              <w:t>Bearing wear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Schedule detailed equipment health assessment.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WO_EVT-042.docx</w:t>
      </w:r>
    </w:p>
    <w:p>
      <w:pPr>
        <w:pStyle w:val="ListBullet"/>
      </w:pPr>
      <w:r>
        <w:t>MNT_EVT-042.docx</w:t>
      </w:r>
    </w:p>
    <w:p>
      <w:pPr>
        <w:pStyle w:val="ListBullet"/>
      </w:pPr>
      <w:r>
        <w:t>INS_EVT-042.docx</w:t>
      </w:r>
    </w:p>
    <w:p>
      <w:pPr>
        <w:pStyle w:val="ListBullet"/>
      </w:pPr>
      <w:r>
        <w:t>EMAIL_EVT-042.txt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Arun Nair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