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547BB405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SAF_EVT-060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SAF_EVT-060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SAF_-060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Night shift.</w:t>
        <w:br/>
        <w:br/>
        <w:br/>
        <w:t>Incident Details:</w:t>
        <w:br/>
        <w:br/>
        <w:t>Parameter deviation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Calibration drift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Medium</w:t>
        <w:br/>
        <w:br/>
        <w:br/>
        <w:t>Severity: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Recalibrated</w:t>
        <w:br/>
      </w:r>
    </w:p>
    <w:p>
      <w:pPr>
        <w:pStyle w:val="Heading1"/>
      </w:pPr>
      <w:r>
        <w:t>Root Cause Analysis</w:t>
      </w:r>
    </w:p>
    <w:p>
      <w:r>
        <w:t>Calibration drift</w:t>
      </w:r>
    </w:p>
    <w:p>
      <w:pPr>
        <w:pStyle w:val="Heading1"/>
      </w:pPr>
      <w:r>
        <w:t>Corrective Action</w:t>
      </w:r>
    </w:p>
    <w:p>
      <w:r>
        <w:t>Recalibrated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No abnormal noise observed after trial run.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EVT-060</w:t>
            </w:r>
          </w:p>
        </w:tc>
        <w:tc>
          <w:tcPr>
            <w:tcW w:type="dxa" w:w="2628"/>
          </w:tcPr>
          <w:p>
            <w:r>
              <w:t>2026-07-02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EMAIL_EVT-060.txt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