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Safety Observation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0027B1FB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SAF_EVT-073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EVT-073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CH-025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PG-101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14:01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SAF_EVT-073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10-Aug-2026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Safety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Safety Report Number</w:t>
            </w:r>
          </w:p>
        </w:tc>
        <w:tc>
          <w:tcPr>
            <w:tcW w:type="dxa" w:w="5256"/>
          </w:tcPr>
          <w:p>
            <w:r>
              <w:t>SAF_-073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EVT-073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Open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PG-101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Pressure Gauge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</w:tbl>
    <w:p/>
    <w:p>
      <w:pPr>
        <w:pStyle w:val="Heading1"/>
      </w:pPr>
      <w:r>
        <w:t>Safety Event Description</w:t>
      </w:r>
    </w:p>
    <w:p>
      <w:r>
        <w:br/>
        <w:t>Safety observation recorded for:</w:t>
        <w:br/>
        <w:br/>
        <w:t>Equipment Name:</w:t>
        <w:br/>
        <w:t>Pressure Gauge</w:t>
        <w:br/>
        <w:br/>
        <w:t>Observation:</w:t>
        <w:br/>
        <w:br/>
        <w:t>Routine PM</w:t>
        <w:br/>
      </w:r>
    </w:p>
    <w:p>
      <w:pPr>
        <w:pStyle w:val="Heading1"/>
      </w:pPr>
      <w:r>
        <w:t>Hazard Identification</w:t>
      </w:r>
    </w:p>
    <w:p>
      <w:r>
        <w:br/>
        <w:t>Potential hazard identified:</w:t>
        <w:br/>
        <w:br/>
        <w:t>Failure Category:</w:t>
        <w:br/>
        <w:br/>
        <w:t>Instrumentation</w:t>
        <w:br/>
        <w:br/>
        <w:t>Severity:</w:t>
        <w:br/>
        <w:br/>
        <w:t>High</w:t>
        <w:br/>
      </w:r>
    </w:p>
    <w:p>
      <w:pPr>
        <w:pStyle w:val="Heading1"/>
      </w:pPr>
      <w:r>
        <w:t>Risk Assessment</w:t>
      </w:r>
    </w:p>
    <w:p>
      <w:r>
        <w:br/>
        <w:t>Risk Level:</w:t>
        <w:br/>
        <w:br/>
        <w:t>High</w:t>
        <w:br/>
        <w:br/>
        <w:t>Asset Criticality:</w:t>
        <w:br/>
        <w:br/>
        <w:t>Medium</w:t>
        <w:br/>
      </w:r>
    </w:p>
    <w:p>
      <w:pPr>
        <w:pStyle w:val="Heading1"/>
      </w:pPr>
      <w:r>
        <w:t>Immediate Action Taken</w:t>
      </w:r>
    </w:p>
    <w:p>
      <w:r>
        <w:br/>
        <w:t>Immediate action taken:</w:t>
        <w:br/>
        <w:br/>
        <w:t>Serviced</w:t>
        <w:br/>
      </w:r>
    </w:p>
    <w:p>
      <w:pPr>
        <w:pStyle w:val="Heading1"/>
      </w:pPr>
      <w:r>
        <w:t>Root Cause Analysis</w:t>
      </w:r>
    </w:p>
    <w:p>
      <w:r>
        <w:t>Routine schedule</w:t>
      </w:r>
    </w:p>
    <w:p>
      <w:pPr>
        <w:pStyle w:val="Heading1"/>
      </w:pPr>
      <w:r>
        <w:t>Corrective Action</w:t>
      </w:r>
    </w:p>
    <w:p>
      <w:r>
        <w:t>Serviced</w:t>
      </w:r>
    </w:p>
    <w:p>
      <w:pPr>
        <w:pStyle w:val="Heading1"/>
      </w:pPr>
      <w:r>
        <w:t>Preventive Action</w:t>
      </w:r>
    </w:p>
    <w:p>
      <w:r>
        <w:br/>
        <w:t>Conduct regular safety inspections</w:t>
        <w:br/>
        <w:t>and ensure compliance with safety procedures.</w:t>
        <w:br/>
      </w:r>
    </w:p>
    <w:p>
      <w:pPr>
        <w:pStyle w:val="Heading1"/>
      </w:pPr>
      <w:r>
        <w:t>Safety Officer Remarks</w:t>
      </w:r>
    </w:p>
    <w:p>
      <w:r>
        <w:t>Further monitoring is recommended before closing the case.</w:t>
      </w:r>
    </w:p>
    <w:p>
      <w:pPr>
        <w:pStyle w:val="Heading1"/>
      </w:pPr>
      <w:r>
        <w:t>Safety Compliance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EVT-028</w:t>
            </w:r>
          </w:p>
        </w:tc>
        <w:tc>
          <w:tcPr>
            <w:tcW w:type="dxa" w:w="2628"/>
          </w:tcPr>
          <w:p>
            <w:r>
              <w:t>2026-03-28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EVT-043</w:t>
            </w:r>
          </w:p>
        </w:tc>
        <w:tc>
          <w:tcPr>
            <w:tcW w:type="dxa" w:w="2628"/>
          </w:tcPr>
          <w:p>
            <w:r>
              <w:t>2026-05-12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EVT-058</w:t>
            </w:r>
          </w:p>
        </w:tc>
        <w:tc>
          <w:tcPr>
            <w:tcW w:type="dxa" w:w="2628"/>
          </w:tcPr>
          <w:p>
            <w:r>
              <w:t>2026-06-26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EVT-073</w:t>
            </w:r>
          </w:p>
        </w:tc>
        <w:tc>
          <w:tcPr>
            <w:tcW w:type="dxa" w:w="2628"/>
          </w:tcPr>
          <w:p>
            <w:r>
              <w:t>2026-08-10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Open</w:t>
            </w:r>
          </w:p>
        </w:tc>
      </w:tr>
    </w:tbl>
    <w:p/>
    <w:p>
      <w:pPr>
        <w:pStyle w:val="Heading1"/>
      </w:pPr>
      <w:r>
        <w:t>Recommendations</w:t>
      </w:r>
    </w:p>
    <w:p>
      <w:r>
        <w:t>Conduct thermography inspection next month.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WO_EVT-073.docx</w:t>
      </w:r>
    </w:p>
    <w:p>
      <w:pPr>
        <w:pStyle w:val="ListBullet"/>
      </w:pPr>
      <w:r>
        <w:t>MNT_EVT-073.docx</w:t>
      </w:r>
    </w:p>
    <w:p>
      <w:pPr>
        <w:pStyle w:val="ListBullet"/>
      </w:pPr>
      <w:r>
        <w:t>INS_EVT-073.docx</w:t>
      </w:r>
    </w:p>
    <w:p>
      <w:pPr>
        <w:pStyle w:val="ListBullet"/>
      </w:pPr>
      <w:r>
        <w:t>EMAIL_EVT-073.txt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