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DE57AFE9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18-Apr-2026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Critical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Passed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Operator advised to monitor pressure readings for 48 hours.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Pressure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EVT-014</w:t>
            </w:r>
          </w:p>
        </w:tc>
        <w:tc>
          <w:tcPr>
            <w:tcW w:type="dxa" w:w="2628"/>
          </w:tcPr>
          <w:p>
            <w:r>
              <w:t>2026-02-14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EVT-015</w:t>
            </w:r>
          </w:p>
        </w:tc>
        <w:tc>
          <w:tcPr>
            <w:tcW w:type="dxa" w:w="2628"/>
          </w:tcPr>
          <w:p>
            <w:r>
              <w:t>2026-02-17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EVT-020</w:t>
            </w:r>
          </w:p>
        </w:tc>
        <w:tc>
          <w:tcPr>
            <w:tcW w:type="dxa" w:w="2628"/>
          </w:tcPr>
          <w:p>
            <w:r>
              <w:t>2026-03-04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EVT-035</w:t>
            </w:r>
          </w:p>
        </w:tc>
        <w:tc>
          <w:tcPr>
            <w:tcW w:type="dxa" w:w="2628"/>
          </w:tcPr>
          <w:p>
            <w:r>
              <w:t>2026-04-18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INS_EVT-035.docx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