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829E9302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EVT-075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INS_EVT-075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16-Aug-2026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Relief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Maintenance.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Open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Routine inspection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Open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EVT-030</w:t>
            </w:r>
          </w:p>
        </w:tc>
        <w:tc>
          <w:tcPr>
            <w:tcW w:type="dxa" w:w="2628"/>
          </w:tcPr>
          <w:p>
            <w:r>
              <w:t>2026-04-03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EVT-045</w:t>
            </w:r>
          </w:p>
        </w:tc>
        <w:tc>
          <w:tcPr>
            <w:tcW w:type="dxa" w:w="2628"/>
          </w:tcPr>
          <w:p>
            <w:r>
              <w:t>2026-05-18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EVT-060</w:t>
            </w:r>
          </w:p>
        </w:tc>
        <w:tc>
          <w:tcPr>
            <w:tcW w:type="dxa" w:w="2628"/>
          </w:tcPr>
          <w:p>
            <w:r>
              <w:t>2026-07-02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EVT-075</w:t>
            </w:r>
          </w:p>
        </w:tc>
        <w:tc>
          <w:tcPr>
            <w:tcW w:type="dxa" w:w="2628"/>
          </w:tcPr>
          <w:p>
            <w:r>
              <w:t>2026-08-16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Open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INS_EVT-075.docx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