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8A27F1">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8A27F1">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8A27F1">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8A27F1">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8A27F1">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8A27F1">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8A27F1">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8A27F1">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8A27F1">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8A27F1">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8A27F1">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8A27F1">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8A27F1">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8A27F1">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8A27F1">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8A27F1">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8A27F1">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8A27F1">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8A27F1">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8A27F1">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8A27F1"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8A27F1"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8A27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pt;mso-width-percent:0;mso-height-percent:0;mso-width-percent:0;mso-height-percent:0" o:ole="">
            <v:imagedata r:id="rId8" o:title=""/>
          </v:shape>
          <o:OLEObject Type="Embed" ProgID="Visio.Drawing.15" ShapeID="_x0000_i1025" DrawAspect="Content" ObjectID="_1680415904"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77777777" w:rsidR="00B554E3" w:rsidRPr="00533BA9" w:rsidRDefault="00B554E3" w:rsidP="00EF71CD">
      <w:pPr>
        <w:pStyle w:val="ListParagraph"/>
        <w:keepNext/>
        <w:spacing w:line="276" w:lineRule="auto"/>
        <w:ind w:left="792"/>
        <w:jc w:val="both"/>
        <w:rPr>
          <w:rFonts w:ascii="Times New Roman" w:hAnsi="Times New Roman" w:cs="Times New Roman"/>
        </w:rPr>
      </w:pPr>
      <w:r w:rsidRPr="00533BA9">
        <w:rPr>
          <w:rFonts w:ascii="Times New Roman" w:hAnsi="Times New Roman" w:cs="Times New Roman"/>
          <w:noProof/>
        </w:rPr>
        <w:drawing>
          <wp:inline distT="0" distB="0" distL="0" distR="0" wp14:anchorId="672111D1" wp14:editId="74FA1200">
            <wp:extent cx="576672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334" cy="3294470"/>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A80D4A">
      <w:pPr>
        <w:pStyle w:val="ListParagraph"/>
        <w:spacing w:line="276" w:lineRule="auto"/>
        <w:jc w:val="both"/>
        <w:rPr>
          <w:rFonts w:ascii="Times New Roman" w:hAnsi="Times New Roman" w:cs="Times New Roman"/>
        </w:rPr>
      </w:pPr>
    </w:p>
    <w:p w14:paraId="487D1BC5" w14:textId="2B0CB613" w:rsidR="00776303" w:rsidRP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p w14:paraId="32823263" w14:textId="53F4EA58" w:rsidR="00B26874" w:rsidRPr="006B3FA6" w:rsidRDefault="006B3FA6" w:rsidP="006B3FA6">
      <w:pPr>
        <w:spacing w:line="276" w:lineRule="auto"/>
        <w:jc w:val="both"/>
        <w:rPr>
          <w:rFonts w:ascii="Times New Roman" w:hAnsi="Times New Roman" w:cs="Times New Roman"/>
          <w:b/>
          <w:bCs/>
        </w:rPr>
      </w:pPr>
      <w:r>
        <w:rPr>
          <w:noProof/>
        </w:rPr>
        <w:drawing>
          <wp:anchor distT="0" distB="0" distL="114300" distR="114300" simplePos="0" relativeHeight="251658240" behindDoc="1" locked="0" layoutInCell="1" allowOverlap="1" wp14:anchorId="48D78850" wp14:editId="5D09440D">
            <wp:simplePos x="0" y="0"/>
            <wp:positionH relativeFrom="column">
              <wp:align>left</wp:align>
            </wp:positionH>
            <wp:positionV relativeFrom="paragraph">
              <wp:posOffset>58297445</wp:posOffset>
            </wp:positionV>
            <wp:extent cx="5953125" cy="3676650"/>
            <wp:effectExtent l="0" t="0" r="15875" b="6350"/>
            <wp:wrapTight wrapText="bothSides">
              <wp:wrapPolygon edited="0">
                <wp:start x="138" y="0"/>
                <wp:lineTo x="0" y="298"/>
                <wp:lineTo x="0" y="21190"/>
                <wp:lineTo x="92" y="21488"/>
                <wp:lineTo x="184" y="21563"/>
                <wp:lineTo x="21427" y="21563"/>
                <wp:lineTo x="21473" y="21488"/>
                <wp:lineTo x="21612" y="21190"/>
                <wp:lineTo x="21612" y="298"/>
                <wp:lineTo x="21427" y="0"/>
                <wp:lineTo x="138" y="0"/>
              </wp:wrapPolygon>
            </wp:wrapTight>
            <wp:docPr id="5" name="Chart 5"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022"/>
        <w:gridCol w:w="1834"/>
        <w:gridCol w:w="1834"/>
      </w:tblGrid>
      <w:tr w:rsidR="00F75DD8" w:rsidRPr="00F75DD8" w14:paraId="6B1E21E5" w14:textId="77777777" w:rsidTr="00F75DD8">
        <w:trPr>
          <w:trHeight w:val="1020"/>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6EEF5D"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Time</w:t>
            </w:r>
          </w:p>
        </w:tc>
        <w:tc>
          <w:tcPr>
            <w:tcW w:w="1728" w:type="dxa"/>
            <w:tcBorders>
              <w:top w:val="single" w:sz="4" w:space="0" w:color="000000"/>
              <w:left w:val="nil"/>
              <w:bottom w:val="single" w:sz="4" w:space="0" w:color="000000"/>
              <w:right w:val="single" w:sz="4" w:space="0" w:color="000000"/>
            </w:tcBorders>
            <w:shd w:val="clear" w:color="auto" w:fill="auto"/>
            <w:vAlign w:val="bottom"/>
            <w:hideMark/>
          </w:tcPr>
          <w:p w14:paraId="4FE18C97"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c>
          <w:tcPr>
            <w:tcW w:w="1650" w:type="dxa"/>
            <w:tcBorders>
              <w:top w:val="single" w:sz="4" w:space="0" w:color="000000"/>
              <w:left w:val="nil"/>
              <w:bottom w:val="single" w:sz="4" w:space="0" w:color="000000"/>
              <w:right w:val="single" w:sz="4" w:space="0" w:color="000000"/>
            </w:tcBorders>
            <w:shd w:val="clear" w:color="auto" w:fill="auto"/>
            <w:vAlign w:val="bottom"/>
            <w:hideMark/>
          </w:tcPr>
          <w:p w14:paraId="1ADB537A"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Without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r>
      <w:tr w:rsidR="00F75DD8" w:rsidRPr="00F75DD8" w14:paraId="2074668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E073F5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w:t>
            </w:r>
          </w:p>
        </w:tc>
        <w:tc>
          <w:tcPr>
            <w:tcW w:w="1728" w:type="dxa"/>
            <w:tcBorders>
              <w:top w:val="nil"/>
              <w:left w:val="nil"/>
              <w:bottom w:val="single" w:sz="4" w:space="0" w:color="000000"/>
              <w:right w:val="single" w:sz="4" w:space="0" w:color="000000"/>
            </w:tcBorders>
            <w:shd w:val="clear" w:color="auto" w:fill="auto"/>
            <w:noWrap/>
            <w:vAlign w:val="bottom"/>
            <w:hideMark/>
          </w:tcPr>
          <w:p w14:paraId="77158481"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20</w:t>
            </w:r>
          </w:p>
        </w:tc>
        <w:tc>
          <w:tcPr>
            <w:tcW w:w="1650" w:type="dxa"/>
            <w:tcBorders>
              <w:top w:val="nil"/>
              <w:left w:val="nil"/>
              <w:bottom w:val="single" w:sz="4" w:space="0" w:color="000000"/>
              <w:right w:val="single" w:sz="4" w:space="0" w:color="000000"/>
            </w:tcBorders>
            <w:shd w:val="clear" w:color="auto" w:fill="auto"/>
            <w:noWrap/>
            <w:vAlign w:val="bottom"/>
            <w:hideMark/>
          </w:tcPr>
          <w:p w14:paraId="0F8946F9"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33</w:t>
            </w:r>
          </w:p>
        </w:tc>
      </w:tr>
      <w:tr w:rsidR="00F75DD8" w:rsidRPr="00F75DD8" w14:paraId="271C9BB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C8EC32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w:t>
            </w:r>
          </w:p>
        </w:tc>
        <w:tc>
          <w:tcPr>
            <w:tcW w:w="1728" w:type="dxa"/>
            <w:tcBorders>
              <w:top w:val="nil"/>
              <w:left w:val="nil"/>
              <w:bottom w:val="single" w:sz="4" w:space="0" w:color="000000"/>
              <w:right w:val="single" w:sz="4" w:space="0" w:color="000000"/>
            </w:tcBorders>
            <w:shd w:val="clear" w:color="auto" w:fill="auto"/>
            <w:noWrap/>
            <w:vAlign w:val="bottom"/>
            <w:hideMark/>
          </w:tcPr>
          <w:p w14:paraId="7BE1952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34</w:t>
            </w:r>
          </w:p>
        </w:tc>
        <w:tc>
          <w:tcPr>
            <w:tcW w:w="1650" w:type="dxa"/>
            <w:tcBorders>
              <w:top w:val="nil"/>
              <w:left w:val="nil"/>
              <w:bottom w:val="single" w:sz="4" w:space="0" w:color="000000"/>
              <w:right w:val="single" w:sz="4" w:space="0" w:color="000000"/>
            </w:tcBorders>
            <w:shd w:val="clear" w:color="auto" w:fill="auto"/>
            <w:noWrap/>
            <w:vAlign w:val="bottom"/>
            <w:hideMark/>
          </w:tcPr>
          <w:p w14:paraId="18238E7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43</w:t>
            </w:r>
          </w:p>
        </w:tc>
      </w:tr>
      <w:tr w:rsidR="00F75DD8" w:rsidRPr="00F75DD8" w14:paraId="2D56A277"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0F8F397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w:t>
            </w:r>
          </w:p>
        </w:tc>
        <w:tc>
          <w:tcPr>
            <w:tcW w:w="1728" w:type="dxa"/>
            <w:tcBorders>
              <w:top w:val="nil"/>
              <w:left w:val="nil"/>
              <w:bottom w:val="single" w:sz="4" w:space="0" w:color="000000"/>
              <w:right w:val="single" w:sz="4" w:space="0" w:color="000000"/>
            </w:tcBorders>
            <w:shd w:val="clear" w:color="auto" w:fill="auto"/>
            <w:noWrap/>
            <w:vAlign w:val="bottom"/>
            <w:hideMark/>
          </w:tcPr>
          <w:p w14:paraId="049D411D"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69</w:t>
            </w:r>
          </w:p>
        </w:tc>
        <w:tc>
          <w:tcPr>
            <w:tcW w:w="1650" w:type="dxa"/>
            <w:tcBorders>
              <w:top w:val="nil"/>
              <w:left w:val="nil"/>
              <w:bottom w:val="single" w:sz="4" w:space="0" w:color="000000"/>
              <w:right w:val="single" w:sz="4" w:space="0" w:color="000000"/>
            </w:tcBorders>
            <w:shd w:val="clear" w:color="auto" w:fill="auto"/>
            <w:noWrap/>
            <w:vAlign w:val="bottom"/>
            <w:hideMark/>
          </w:tcPr>
          <w:p w14:paraId="1FD79AB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87</w:t>
            </w:r>
          </w:p>
        </w:tc>
      </w:tr>
      <w:tr w:rsidR="00F75DD8" w:rsidRPr="00F75DD8" w14:paraId="56E29599"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6FA3761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w:t>
            </w:r>
          </w:p>
        </w:tc>
        <w:tc>
          <w:tcPr>
            <w:tcW w:w="1728" w:type="dxa"/>
            <w:tcBorders>
              <w:top w:val="nil"/>
              <w:left w:val="nil"/>
              <w:bottom w:val="single" w:sz="4" w:space="0" w:color="000000"/>
              <w:right w:val="single" w:sz="4" w:space="0" w:color="000000"/>
            </w:tcBorders>
            <w:shd w:val="clear" w:color="auto" w:fill="auto"/>
            <w:noWrap/>
            <w:vAlign w:val="bottom"/>
            <w:hideMark/>
          </w:tcPr>
          <w:p w14:paraId="6CF709E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101</w:t>
            </w:r>
          </w:p>
        </w:tc>
        <w:tc>
          <w:tcPr>
            <w:tcW w:w="1650" w:type="dxa"/>
            <w:tcBorders>
              <w:top w:val="nil"/>
              <w:left w:val="nil"/>
              <w:bottom w:val="single" w:sz="4" w:space="0" w:color="000000"/>
              <w:right w:val="single" w:sz="4" w:space="0" w:color="000000"/>
            </w:tcBorders>
            <w:shd w:val="clear" w:color="auto" w:fill="auto"/>
            <w:noWrap/>
            <w:vAlign w:val="bottom"/>
            <w:hideMark/>
          </w:tcPr>
          <w:p w14:paraId="5C44CFB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104</w:t>
            </w:r>
          </w:p>
        </w:tc>
      </w:tr>
      <w:tr w:rsidR="00F75DD8" w:rsidRPr="00F75DD8" w14:paraId="05302EC4"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4D91E5C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5</w:t>
            </w:r>
          </w:p>
        </w:tc>
        <w:tc>
          <w:tcPr>
            <w:tcW w:w="1728" w:type="dxa"/>
            <w:tcBorders>
              <w:top w:val="nil"/>
              <w:left w:val="nil"/>
              <w:bottom w:val="single" w:sz="4" w:space="0" w:color="000000"/>
              <w:right w:val="single" w:sz="4" w:space="0" w:color="000000"/>
            </w:tcBorders>
            <w:shd w:val="clear" w:color="auto" w:fill="auto"/>
            <w:noWrap/>
            <w:vAlign w:val="bottom"/>
            <w:hideMark/>
          </w:tcPr>
          <w:p w14:paraId="7129AD6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189</w:t>
            </w:r>
          </w:p>
        </w:tc>
        <w:tc>
          <w:tcPr>
            <w:tcW w:w="1650" w:type="dxa"/>
            <w:tcBorders>
              <w:top w:val="nil"/>
              <w:left w:val="nil"/>
              <w:bottom w:val="single" w:sz="4" w:space="0" w:color="000000"/>
              <w:right w:val="single" w:sz="4" w:space="0" w:color="000000"/>
            </w:tcBorders>
            <w:shd w:val="clear" w:color="auto" w:fill="auto"/>
            <w:noWrap/>
            <w:vAlign w:val="bottom"/>
            <w:hideMark/>
          </w:tcPr>
          <w:p w14:paraId="66EF4B7F"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322</w:t>
            </w:r>
          </w:p>
        </w:tc>
      </w:tr>
      <w:tr w:rsidR="00F75DD8" w:rsidRPr="00F75DD8" w14:paraId="09BE9CB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47ED0B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w:t>
            </w:r>
          </w:p>
        </w:tc>
        <w:tc>
          <w:tcPr>
            <w:tcW w:w="1728" w:type="dxa"/>
            <w:tcBorders>
              <w:top w:val="nil"/>
              <w:left w:val="nil"/>
              <w:bottom w:val="single" w:sz="4" w:space="0" w:color="000000"/>
              <w:right w:val="single" w:sz="4" w:space="0" w:color="000000"/>
            </w:tcBorders>
            <w:shd w:val="clear" w:color="auto" w:fill="auto"/>
            <w:noWrap/>
            <w:vAlign w:val="bottom"/>
            <w:hideMark/>
          </w:tcPr>
          <w:p w14:paraId="30191F0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254</w:t>
            </w:r>
          </w:p>
        </w:tc>
        <w:tc>
          <w:tcPr>
            <w:tcW w:w="1650" w:type="dxa"/>
            <w:tcBorders>
              <w:top w:val="nil"/>
              <w:left w:val="nil"/>
              <w:bottom w:val="single" w:sz="4" w:space="0" w:color="000000"/>
              <w:right w:val="single" w:sz="4" w:space="0" w:color="000000"/>
            </w:tcBorders>
            <w:shd w:val="clear" w:color="auto" w:fill="auto"/>
            <w:noWrap/>
            <w:vAlign w:val="bottom"/>
            <w:hideMark/>
          </w:tcPr>
          <w:p w14:paraId="4EC8D5C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273</w:t>
            </w:r>
          </w:p>
        </w:tc>
      </w:tr>
      <w:tr w:rsidR="00F75DD8" w:rsidRPr="00F75DD8" w14:paraId="0CD47C5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08E2B3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7</w:t>
            </w:r>
          </w:p>
        </w:tc>
        <w:tc>
          <w:tcPr>
            <w:tcW w:w="1728" w:type="dxa"/>
            <w:tcBorders>
              <w:top w:val="nil"/>
              <w:left w:val="nil"/>
              <w:bottom w:val="single" w:sz="4" w:space="0" w:color="000000"/>
              <w:right w:val="single" w:sz="4" w:space="0" w:color="000000"/>
            </w:tcBorders>
            <w:shd w:val="clear" w:color="auto" w:fill="auto"/>
            <w:noWrap/>
            <w:vAlign w:val="bottom"/>
            <w:hideMark/>
          </w:tcPr>
          <w:p w14:paraId="191D7D15"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229</w:t>
            </w:r>
          </w:p>
        </w:tc>
        <w:tc>
          <w:tcPr>
            <w:tcW w:w="1650" w:type="dxa"/>
            <w:tcBorders>
              <w:top w:val="nil"/>
              <w:left w:val="nil"/>
              <w:bottom w:val="single" w:sz="4" w:space="0" w:color="000000"/>
              <w:right w:val="single" w:sz="4" w:space="0" w:color="000000"/>
            </w:tcBorders>
            <w:shd w:val="clear" w:color="auto" w:fill="auto"/>
            <w:noWrap/>
            <w:vAlign w:val="bottom"/>
            <w:hideMark/>
          </w:tcPr>
          <w:p w14:paraId="1B5451D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325</w:t>
            </w:r>
          </w:p>
        </w:tc>
      </w:tr>
    </w:tbl>
    <w:p w14:paraId="1F4B44C0" w14:textId="77777777" w:rsidR="00F75DD8" w:rsidRPr="00776303" w:rsidRDefault="00F75DD8" w:rsidP="00F75DD8">
      <w:pPr>
        <w:pStyle w:val="ListParagraph"/>
        <w:spacing w:line="276" w:lineRule="auto"/>
        <w:ind w:left="1080"/>
        <w:jc w:val="both"/>
        <w:rPr>
          <w:rFonts w:ascii="Times New Roman" w:hAnsi="Times New Roman" w:cs="Times New Roman"/>
          <w:b/>
          <w:bCs/>
        </w:rPr>
      </w:pPr>
    </w:p>
    <w:p w14:paraId="5A1AD75C" w14:textId="0B7911E7" w:rsidR="00533BA9" w:rsidRDefault="00533BA9" w:rsidP="00B26874">
      <w:pPr>
        <w:pStyle w:val="ListParagraph"/>
        <w:spacing w:line="276" w:lineRule="auto"/>
        <w:rPr>
          <w:rFonts w:ascii="Times New Roman" w:hAnsi="Times New Roman" w:cs="Times New Roman"/>
        </w:rPr>
      </w:pPr>
    </w:p>
    <w:p w14:paraId="3825DE5B" w14:textId="1F3068C9" w:rsidR="00F75DD8" w:rsidRPr="00533BA9" w:rsidRDefault="00F75DD8" w:rsidP="00B26874">
      <w:pPr>
        <w:pStyle w:val="ListParagraph"/>
        <w:spacing w:line="276" w:lineRule="auto"/>
        <w:rPr>
          <w:rFonts w:ascii="Times New Roman" w:hAnsi="Times New Roman" w:cs="Times New Roman"/>
        </w:rPr>
      </w:pPr>
    </w:p>
    <w:p w14:paraId="72F8C051" w14:textId="4F72846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24% if we follow social distancing and mask.</w:t>
      </w:r>
    </w:p>
    <w:p w14:paraId="56992B10"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D47849A"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5846536" w14:textId="77777777" w:rsidR="006B3FA6" w:rsidRPr="003C3628" w:rsidRDefault="006B3FA6" w:rsidP="006B3FA6">
      <w:pPr>
        <w:pStyle w:val="ListParagraph"/>
        <w:spacing w:line="276" w:lineRule="auto"/>
        <w:ind w:left="1080"/>
        <w:jc w:val="both"/>
        <w:rPr>
          <w:rFonts w:ascii="Times New Roman" w:hAnsi="Times New Roman" w:cs="Times New Roman"/>
          <w:b/>
          <w:bCs/>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72402509" w:rsidR="003C3628" w:rsidRPr="003C3628" w:rsidRDefault="003C3628" w:rsidP="003C3628">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59264" behindDoc="1" locked="0" layoutInCell="1" allowOverlap="1" wp14:anchorId="6924E2CE" wp14:editId="1D4E7C17">
            <wp:simplePos x="0" y="0"/>
            <wp:positionH relativeFrom="column">
              <wp:posOffset>690245</wp:posOffset>
            </wp:positionH>
            <wp:positionV relativeFrom="paragraph">
              <wp:posOffset>0</wp:posOffset>
            </wp:positionV>
            <wp:extent cx="6045741" cy="3005847"/>
            <wp:effectExtent l="0" t="0" r="12700" b="17145"/>
            <wp:wrapTight wrapText="bothSides">
              <wp:wrapPolygon edited="0">
                <wp:start x="136" y="0"/>
                <wp:lineTo x="0" y="365"/>
                <wp:lineTo x="0" y="21267"/>
                <wp:lineTo x="182" y="21632"/>
                <wp:lineTo x="21418" y="21632"/>
                <wp:lineTo x="21600" y="21267"/>
                <wp:lineTo x="21600" y="365"/>
                <wp:lineTo x="21418" y="0"/>
                <wp:lineTo x="136" y="0"/>
              </wp:wrapPolygon>
            </wp:wrapTight>
            <wp:docPr id="7" name="Chart 7"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100"/>
        <w:gridCol w:w="1740"/>
        <w:gridCol w:w="1560"/>
      </w:tblGrid>
      <w:tr w:rsidR="003C3628" w:rsidRPr="003C3628" w14:paraId="381F2758" w14:textId="77777777" w:rsidTr="003C3628">
        <w:trPr>
          <w:trHeight w:val="680"/>
        </w:trPr>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B58150"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222EBCBF"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 Quarantine</w:t>
            </w:r>
          </w:p>
        </w:tc>
        <w:tc>
          <w:tcPr>
            <w:tcW w:w="1560" w:type="dxa"/>
            <w:tcBorders>
              <w:top w:val="single" w:sz="4" w:space="0" w:color="000000"/>
              <w:left w:val="nil"/>
              <w:bottom w:val="single" w:sz="4" w:space="0" w:color="000000"/>
              <w:right w:val="single" w:sz="4" w:space="0" w:color="000000"/>
            </w:tcBorders>
            <w:shd w:val="clear" w:color="auto" w:fill="auto"/>
            <w:vAlign w:val="bottom"/>
            <w:hideMark/>
          </w:tcPr>
          <w:p w14:paraId="760BA754"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Without Quarantine</w:t>
            </w:r>
          </w:p>
        </w:tc>
      </w:tr>
      <w:tr w:rsidR="003C3628" w:rsidRPr="003C3628" w14:paraId="3E6E2C4F"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352F1E"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795D44B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w:t>
            </w:r>
          </w:p>
        </w:tc>
        <w:tc>
          <w:tcPr>
            <w:tcW w:w="1560" w:type="dxa"/>
            <w:tcBorders>
              <w:top w:val="nil"/>
              <w:left w:val="nil"/>
              <w:bottom w:val="single" w:sz="4" w:space="0" w:color="000000"/>
              <w:right w:val="single" w:sz="4" w:space="0" w:color="000000"/>
            </w:tcBorders>
            <w:shd w:val="clear" w:color="auto" w:fill="auto"/>
            <w:noWrap/>
            <w:vAlign w:val="bottom"/>
            <w:hideMark/>
          </w:tcPr>
          <w:p w14:paraId="0A2166B7"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49</w:t>
            </w:r>
          </w:p>
        </w:tc>
      </w:tr>
      <w:tr w:rsidR="003C3628" w:rsidRPr="003C3628" w14:paraId="0C12E49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3A6A48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4B0269A4"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369BA4ED"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79</w:t>
            </w:r>
          </w:p>
        </w:tc>
      </w:tr>
      <w:tr w:rsidR="003C3628" w:rsidRPr="003C3628" w14:paraId="354DA3F4"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4BD8ACE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526D11C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3D4FB13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166</w:t>
            </w:r>
          </w:p>
        </w:tc>
      </w:tr>
      <w:tr w:rsidR="003C3628" w:rsidRPr="003C3628" w14:paraId="3DF28438"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E97AAD8"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1B820D3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6740D9D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161</w:t>
            </w:r>
          </w:p>
        </w:tc>
      </w:tr>
      <w:tr w:rsidR="003C3628" w:rsidRPr="003C3628" w14:paraId="66C313C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BC7342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4427C36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65</w:t>
            </w:r>
          </w:p>
        </w:tc>
        <w:tc>
          <w:tcPr>
            <w:tcW w:w="1560" w:type="dxa"/>
            <w:tcBorders>
              <w:top w:val="nil"/>
              <w:left w:val="nil"/>
              <w:bottom w:val="single" w:sz="4" w:space="0" w:color="000000"/>
              <w:right w:val="single" w:sz="4" w:space="0" w:color="000000"/>
            </w:tcBorders>
            <w:shd w:val="clear" w:color="auto" w:fill="auto"/>
            <w:noWrap/>
            <w:vAlign w:val="bottom"/>
            <w:hideMark/>
          </w:tcPr>
          <w:p w14:paraId="447F67EF"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302</w:t>
            </w:r>
          </w:p>
        </w:tc>
      </w:tr>
      <w:tr w:rsidR="003C3628" w:rsidRPr="003C3628" w14:paraId="57DB5C43"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4DB0FA9"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42F4BA15"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4193A2DA"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226</w:t>
            </w:r>
          </w:p>
        </w:tc>
      </w:tr>
      <w:tr w:rsidR="003C3628" w:rsidRPr="003C3628" w14:paraId="660A6377"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56F52B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6AC581FC"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3618874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474</w:t>
            </w:r>
          </w:p>
        </w:tc>
      </w:tr>
    </w:tbl>
    <w:p w14:paraId="02453BC1" w14:textId="3512073F" w:rsidR="003C3628" w:rsidRDefault="003C3628" w:rsidP="00E87C3F">
      <w:pPr>
        <w:pStyle w:val="ListParagraph"/>
        <w:spacing w:line="276" w:lineRule="auto"/>
        <w:jc w:val="both"/>
        <w:rPr>
          <w:rFonts w:ascii="Times New Roman" w:hAnsi="Times New Roman" w:cs="Times New Roman"/>
        </w:rPr>
      </w:pPr>
    </w:p>
    <w:p w14:paraId="47919291" w14:textId="33C311CE"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From the plot reading we could infer that the infection reduces by </w:t>
      </w:r>
      <w:r>
        <w:rPr>
          <w:rFonts w:ascii="Times New Roman" w:hAnsi="Times New Roman" w:cs="Times New Roman"/>
          <w:b/>
          <w:bCs/>
          <w:sz w:val="24"/>
          <w:szCs w:val="24"/>
        </w:rPr>
        <w:t>73</w:t>
      </w:r>
      <w:r>
        <w:rPr>
          <w:rFonts w:ascii="Times New Roman" w:hAnsi="Times New Roman" w:cs="Times New Roman"/>
          <w:b/>
          <w:bCs/>
          <w:sz w:val="24"/>
          <w:szCs w:val="24"/>
        </w:rPr>
        <w:t xml:space="preserve">% if we follow </w:t>
      </w:r>
      <w:r>
        <w:rPr>
          <w:rFonts w:ascii="Times New Roman" w:hAnsi="Times New Roman" w:cs="Times New Roman"/>
          <w:b/>
          <w:bCs/>
          <w:sz w:val="24"/>
          <w:szCs w:val="24"/>
        </w:rPr>
        <w:t>quarantine conditions.</w:t>
      </w:r>
    </w:p>
    <w:p w14:paraId="36B08EEE" w14:textId="77777777"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p>
    <w:p w14:paraId="0FACD535" w14:textId="747C0A26" w:rsidR="003C3628" w:rsidRDefault="003C3628" w:rsidP="00E87C3F">
      <w:pPr>
        <w:pStyle w:val="ListParagraph"/>
        <w:spacing w:line="276" w:lineRule="auto"/>
        <w:jc w:val="both"/>
        <w:rPr>
          <w:rFonts w:ascii="Times New Roman" w:hAnsi="Times New Roman" w:cs="Times New Roman"/>
        </w:rPr>
      </w:pPr>
    </w:p>
    <w:p w14:paraId="559E40F9" w14:textId="332F8353" w:rsidR="003C3628" w:rsidRDefault="003C3628" w:rsidP="00E87C3F">
      <w:pPr>
        <w:pStyle w:val="ListParagraph"/>
        <w:spacing w:line="276" w:lineRule="auto"/>
        <w:jc w:val="both"/>
        <w:rPr>
          <w:rFonts w:ascii="Times New Roman" w:hAnsi="Times New Roman" w:cs="Times New Roman"/>
        </w:rPr>
      </w:pPr>
    </w:p>
    <w:p w14:paraId="40CDCC16" w14:textId="321B4607" w:rsidR="003C3628" w:rsidRDefault="003C3628" w:rsidP="00E87C3F">
      <w:pPr>
        <w:pStyle w:val="ListParagraph"/>
        <w:spacing w:line="276" w:lineRule="auto"/>
        <w:jc w:val="both"/>
        <w:rPr>
          <w:rFonts w:ascii="Times New Roman" w:hAnsi="Times New Roman" w:cs="Times New Roman"/>
        </w:rPr>
      </w:pPr>
    </w:p>
    <w:p w14:paraId="5B5A52CF" w14:textId="3327A7FE" w:rsidR="003C3628" w:rsidRDefault="003C3628" w:rsidP="00E87C3F">
      <w:pPr>
        <w:pStyle w:val="ListParagraph"/>
        <w:spacing w:line="276" w:lineRule="auto"/>
        <w:jc w:val="both"/>
        <w:rPr>
          <w:rFonts w:ascii="Times New Roman" w:hAnsi="Times New Roman" w:cs="Times New Roman"/>
        </w:rPr>
      </w:pPr>
    </w:p>
    <w:p w14:paraId="1364781E" w14:textId="1060DD42" w:rsidR="003C3628" w:rsidRDefault="003C3628" w:rsidP="00E87C3F">
      <w:pPr>
        <w:pStyle w:val="ListParagraph"/>
        <w:spacing w:line="276" w:lineRule="auto"/>
        <w:jc w:val="both"/>
        <w:rPr>
          <w:rFonts w:ascii="Times New Roman" w:hAnsi="Times New Roman" w:cs="Times New Roman"/>
        </w:rPr>
      </w:pPr>
    </w:p>
    <w:p w14:paraId="6F14F5F4" w14:textId="122C8EB3" w:rsidR="003C3628" w:rsidRDefault="003C3628" w:rsidP="00E87C3F">
      <w:pPr>
        <w:pStyle w:val="ListParagraph"/>
        <w:spacing w:line="276" w:lineRule="auto"/>
        <w:jc w:val="both"/>
        <w:rPr>
          <w:rFonts w:ascii="Times New Roman" w:hAnsi="Times New Roman" w:cs="Times New Roman"/>
        </w:rPr>
      </w:pPr>
    </w:p>
    <w:p w14:paraId="526B22A5" w14:textId="731D07ED" w:rsidR="003C3628" w:rsidRDefault="003C3628" w:rsidP="00E87C3F">
      <w:pPr>
        <w:pStyle w:val="ListParagraph"/>
        <w:spacing w:line="276" w:lineRule="auto"/>
        <w:jc w:val="both"/>
        <w:rPr>
          <w:rFonts w:ascii="Times New Roman" w:hAnsi="Times New Roman" w:cs="Times New Roman"/>
        </w:rPr>
      </w:pPr>
    </w:p>
    <w:p w14:paraId="3BC61632" w14:textId="394E42D2" w:rsidR="003C3628" w:rsidRDefault="003C3628" w:rsidP="00E87C3F">
      <w:pPr>
        <w:pStyle w:val="ListParagraph"/>
        <w:spacing w:line="276" w:lineRule="auto"/>
        <w:jc w:val="both"/>
        <w:rPr>
          <w:rFonts w:ascii="Times New Roman" w:hAnsi="Times New Roman" w:cs="Times New Roman"/>
        </w:rPr>
      </w:pPr>
    </w:p>
    <w:p w14:paraId="0A665725" w14:textId="1329ECA7" w:rsidR="003C3628" w:rsidRDefault="003C3628" w:rsidP="00E87C3F">
      <w:pPr>
        <w:pStyle w:val="ListParagraph"/>
        <w:spacing w:line="276" w:lineRule="auto"/>
        <w:jc w:val="both"/>
        <w:rPr>
          <w:rFonts w:ascii="Times New Roman" w:hAnsi="Times New Roman" w:cs="Times New Roman"/>
        </w:rPr>
      </w:pPr>
    </w:p>
    <w:p w14:paraId="4A687DB6" w14:textId="25AB8E0E" w:rsidR="003C3628" w:rsidRDefault="003C3628"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r w:rsidR="008A27F1">
        <w:fldChar w:fldCharType="begin"/>
      </w:r>
      <w:r w:rsidR="008A27F1">
        <w:instrText xml:space="preserve"> SEQ Figure \* ARABIC </w:instrText>
      </w:r>
      <w:r w:rsidR="008A27F1">
        <w:fldChar w:fldCharType="separate"/>
      </w:r>
      <w:r w:rsidR="00D42A4A">
        <w:rPr>
          <w:noProof/>
        </w:rPr>
        <w:t>8</w:t>
      </w:r>
      <w:r w:rsidR="008A27F1">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8A27F1">
        <w:fldChar w:fldCharType="begin"/>
      </w:r>
      <w:r w:rsidR="008A27F1">
        <w:instrText xml:space="preserve"> SEQ Figure \* ARABIC </w:instrText>
      </w:r>
      <w:r w:rsidR="008A27F1">
        <w:fldChar w:fldCharType="separate"/>
      </w:r>
      <w:r>
        <w:rPr>
          <w:noProof/>
        </w:rPr>
        <w:t>9</w:t>
      </w:r>
      <w:r w:rsidR="008A27F1">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r w:rsidR="008A27F1">
        <w:fldChar w:fldCharType="begin"/>
      </w:r>
      <w:r w:rsidR="008A27F1">
        <w:instrText xml:space="preserve"> SEQ Figure \* ARABIC </w:instrText>
      </w:r>
      <w:r w:rsidR="008A27F1">
        <w:fldChar w:fldCharType="separate"/>
      </w:r>
      <w:r>
        <w:rPr>
          <w:noProof/>
        </w:rPr>
        <w:t>10</w:t>
      </w:r>
      <w:r w:rsidR="008A27F1">
        <w:rPr>
          <w:noProof/>
        </w:rPr>
        <w:fldChar w:fldCharType="end"/>
      </w:r>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77777777" w:rsidR="00C67C9C" w:rsidRDefault="00C67C9C" w:rsidP="00C67C9C">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674604" w:rsidRPr="0021191A" w14:paraId="70F4F7EC" w14:textId="77777777" w:rsidTr="00674604">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872330E" w14:textId="56080F42" w:rsidR="00674604" w:rsidRPr="0021191A" w:rsidRDefault="00674604" w:rsidP="00E53273">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sidR="00776303">
              <w:rPr>
                <w:rFonts w:ascii="Times New Roman" w:eastAsia="Times New Roman" w:hAnsi="Times New Roman" w:cs="Times New Roman"/>
                <w:color w:val="000000"/>
                <w:sz w:val="20"/>
                <w:szCs w:val="20"/>
              </w:rPr>
              <w:t>(</w:t>
            </w:r>
            <w:proofErr w:type="spellStart"/>
            <w:r w:rsidR="00776303">
              <w:rPr>
                <w:rFonts w:ascii="Times New Roman" w:eastAsia="Times New Roman" w:hAnsi="Times New Roman" w:cs="Times New Roman"/>
                <w:color w:val="000000"/>
                <w:sz w:val="20"/>
                <w:szCs w:val="20"/>
              </w:rPr>
              <w:t>ms</w:t>
            </w:r>
            <w:proofErr w:type="spellEnd"/>
            <w:r w:rsidR="00776303">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501DA2E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BFFA42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94A42E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674604" w:rsidRPr="0021191A" w14:paraId="6C3273D1"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0D8037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7A0885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34089AB1"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492359A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674604" w:rsidRPr="0021191A" w14:paraId="771EAD68"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691FC3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09854AA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598DDAD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3211FCD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674604" w:rsidRPr="0021191A" w14:paraId="411362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EEF6A0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71C3D3D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00A24FE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6DDFE2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674604" w:rsidRPr="0021191A" w14:paraId="3D595032"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1FA5217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1D022B3A"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774104B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145FE17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674604" w:rsidRPr="0021191A" w14:paraId="2625007A"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666705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2EFD1A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054BDC8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4A57D22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674604" w:rsidRPr="0021191A" w14:paraId="79F85DEE"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48FFC8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52D8517D"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4FBAFEF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3D3A89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674604" w:rsidRPr="0021191A" w14:paraId="134764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8387DE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3A43E0B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59108A5F"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6A9939B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5133CAD9" w14:textId="77777777" w:rsidR="00E73044" w:rsidRDefault="00E73044" w:rsidP="00B82476">
      <w:pPr>
        <w:pStyle w:val="ListParagraph"/>
        <w:spacing w:line="276" w:lineRule="auto"/>
        <w:rPr>
          <w:rFonts w:ascii="Times New Roman" w:hAnsi="Times New Roman" w:cs="Times New Roman"/>
        </w:rPr>
      </w:pPr>
    </w:p>
    <w:p w14:paraId="01ED503E" w14:textId="77777777" w:rsidR="00D42A4A" w:rsidRDefault="0021191A" w:rsidP="00D42A4A">
      <w:pPr>
        <w:pStyle w:val="ListParagraph"/>
        <w:keepNext/>
        <w:spacing w:line="276" w:lineRule="auto"/>
        <w:jc w:val="center"/>
      </w:pPr>
      <w:r>
        <w:rPr>
          <w:noProof/>
        </w:rPr>
        <w:drawing>
          <wp:inline distT="0" distB="0" distL="0" distR="0" wp14:anchorId="22491FB3" wp14:editId="46545E7D">
            <wp:extent cx="3923731" cy="2425504"/>
            <wp:effectExtent l="0" t="0" r="63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947444" cy="2440163"/>
                    </a:xfrm>
                    <a:prstGeom prst="rect">
                      <a:avLst/>
                    </a:prstGeom>
                  </pic:spPr>
                </pic:pic>
              </a:graphicData>
            </a:graphic>
          </wp:inline>
        </w:drawing>
      </w:r>
    </w:p>
    <w:p w14:paraId="242C7347" w14:textId="237870C9" w:rsidR="00375CE0" w:rsidRPr="00C67C9C" w:rsidRDefault="00D42A4A" w:rsidP="00C67C9C">
      <w:pPr>
        <w:pStyle w:val="Caption"/>
        <w:jc w:val="center"/>
        <w:rPr>
          <w:rFonts w:ascii="Times New Roman" w:hAnsi="Times New Roman" w:cs="Times New Roman"/>
        </w:rPr>
      </w:pPr>
      <w:r>
        <w:t xml:space="preserve">Figure </w:t>
      </w:r>
      <w:r w:rsidR="008A27F1">
        <w:fldChar w:fldCharType="begin"/>
      </w:r>
      <w:r w:rsidR="008A27F1">
        <w:instrText xml:space="preserve"> SEQ Figure \* ARABIC </w:instrText>
      </w:r>
      <w:r w:rsidR="008A27F1">
        <w:fldChar w:fldCharType="separate"/>
      </w:r>
      <w:r>
        <w:rPr>
          <w:noProof/>
        </w:rPr>
        <w:t>11</w:t>
      </w:r>
      <w:r w:rsidR="008A27F1">
        <w:rPr>
          <w:noProof/>
        </w:rPr>
        <w:fldChar w:fldCharType="end"/>
      </w:r>
      <w:r>
        <w:t>:</w:t>
      </w:r>
      <w:r w:rsidRPr="001D00BD">
        <w:t>Comparison between no R0 value vs R0=1 and R0=2.5</w:t>
      </w:r>
    </w:p>
    <w:p w14:paraId="204103DF" w14:textId="5F6965BB" w:rsidR="00C67C9C" w:rsidRDefault="0005190A" w:rsidP="00C67C9C">
      <w:pPr>
        <w:pStyle w:val="ListParagraph"/>
        <w:spacing w:line="276" w:lineRule="auto"/>
        <w:rPr>
          <w:rFonts w:ascii="Times New Roman" w:hAnsi="Times New Roman" w:cs="Times New Roman"/>
        </w:rPr>
      </w:pPr>
      <w:r>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6EDBAC" w14:textId="77777777" w:rsidR="00C67C9C" w:rsidRDefault="00C67C9C" w:rsidP="00C67C9C">
      <w:pPr>
        <w:pStyle w:val="Caption"/>
        <w:jc w:val="center"/>
      </w:pPr>
      <w:r>
        <w:t xml:space="preserve">Figure </w:t>
      </w:r>
      <w:r w:rsidR="008A27F1">
        <w:fldChar w:fldCharType="begin"/>
      </w:r>
      <w:r w:rsidR="008A27F1">
        <w:instrText xml:space="preserve"> SEQ Figure \* ARABIC </w:instrText>
      </w:r>
      <w:r w:rsidR="008A27F1">
        <w:fldChar w:fldCharType="separate"/>
      </w:r>
      <w:r>
        <w:rPr>
          <w:noProof/>
        </w:rPr>
        <w:t>7</w:t>
      </w:r>
      <w:r w:rsidR="008A27F1">
        <w:rPr>
          <w:noProof/>
        </w:rPr>
        <w:fldChar w:fldCharType="end"/>
      </w:r>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0"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1"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2"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3"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4"/>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D334C" w14:textId="77777777" w:rsidR="008A27F1" w:rsidRDefault="008A27F1" w:rsidP="00D54EF4">
      <w:pPr>
        <w:spacing w:after="0" w:line="240" w:lineRule="auto"/>
      </w:pPr>
      <w:r>
        <w:separator/>
      </w:r>
    </w:p>
  </w:endnote>
  <w:endnote w:type="continuationSeparator" w:id="0">
    <w:p w14:paraId="64E9043C" w14:textId="77777777" w:rsidR="008A27F1" w:rsidRDefault="008A27F1"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87B53" w14:textId="77777777" w:rsidR="008A27F1" w:rsidRDefault="008A27F1" w:rsidP="00D54EF4">
      <w:pPr>
        <w:spacing w:after="0" w:line="240" w:lineRule="auto"/>
      </w:pPr>
      <w:r>
        <w:separator/>
      </w:r>
    </w:p>
  </w:footnote>
  <w:footnote w:type="continuationSeparator" w:id="0">
    <w:p w14:paraId="79715886" w14:textId="77777777" w:rsidR="008A27F1" w:rsidRDefault="008A27F1"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0FAPeEbDo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3345"/>
    <w:rsid w:val="002F6796"/>
    <w:rsid w:val="003025ED"/>
    <w:rsid w:val="003147DD"/>
    <w:rsid w:val="003153C6"/>
    <w:rsid w:val="00321B0E"/>
    <w:rsid w:val="003265F0"/>
    <w:rsid w:val="00326D72"/>
    <w:rsid w:val="00346412"/>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507BC9"/>
    <w:rsid w:val="00517524"/>
    <w:rsid w:val="00527C5A"/>
    <w:rsid w:val="00533BA9"/>
    <w:rsid w:val="00544821"/>
    <w:rsid w:val="00544B67"/>
    <w:rsid w:val="005A2865"/>
    <w:rsid w:val="005A76BF"/>
    <w:rsid w:val="005C6F90"/>
    <w:rsid w:val="005E5685"/>
    <w:rsid w:val="005F7800"/>
    <w:rsid w:val="0061513B"/>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2688/wellcomeopenres.15842.1"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cdc.gov/coronavirus/2019-ncov/hcp/planning-scenari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bmcpublichealth.biomedcentral.com/articles/10.1186/s12889-020-09624-2"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4.xml"/><Relationship Id="rId22" Type="http://schemas.openxmlformats.org/officeDocument/2006/relationships/hyperlink" Target="https://doi.org/10.3201/eid1007.03064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Arial"/>
              </a:defRPr>
            </a:pPr>
            <a:r>
              <a:rPr lang="en-US" b="0">
                <a:solidFill>
                  <a:srgbClr val="20124D"/>
                </a:solidFill>
                <a:latin typeface="Arial"/>
              </a:rPr>
              <a:t>Infection spread considering social distancing and mask versus without social distancing and mask</a:t>
            </a:r>
          </a:p>
        </c:rich>
      </c:tx>
      <c:overlay val="0"/>
    </c:title>
    <c:autoTitleDeleted val="0"/>
    <c:plotArea>
      <c:layout/>
      <c:lineChart>
        <c:grouping val="standard"/>
        <c:varyColors val="1"/>
        <c:ser>
          <c:idx val="0"/>
          <c:order val="0"/>
          <c:tx>
            <c:strRef>
              <c:f>Sheet1!$B$5</c:f>
              <c:strCache>
                <c:ptCount val="1"/>
                <c:pt idx="0">
                  <c:v>With SocialDistancing and Mask</c:v>
                </c:pt>
              </c:strCache>
            </c:strRef>
          </c:tx>
          <c:spPr>
            <a:ln cmpd="sng">
              <a:solidFill>
                <a:srgbClr val="4285F4"/>
              </a:solidFill>
            </a:ln>
          </c:spPr>
          <c:marker>
            <c:symbol val="circle"/>
            <c:size val="7"/>
            <c:spPr>
              <a:solidFill>
                <a:srgbClr val="4285F4"/>
              </a:solidFill>
              <a:ln cmpd="sng">
                <a:solidFill>
                  <a:srgbClr val="4285F4"/>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Sheet1!$B$6:$B$12</c:f>
              <c:numCache>
                <c:formatCode>General</c:formatCode>
                <c:ptCount val="7"/>
                <c:pt idx="0">
                  <c:v>20</c:v>
                </c:pt>
                <c:pt idx="1">
                  <c:v>34</c:v>
                </c:pt>
                <c:pt idx="2">
                  <c:v>69</c:v>
                </c:pt>
                <c:pt idx="3">
                  <c:v>101</c:v>
                </c:pt>
                <c:pt idx="4">
                  <c:v>189</c:v>
                </c:pt>
                <c:pt idx="5">
                  <c:v>254</c:v>
                </c:pt>
                <c:pt idx="6">
                  <c:v>229</c:v>
                </c:pt>
              </c:numCache>
            </c:numRef>
          </c:val>
          <c:smooth val="0"/>
          <c:extLst>
            <c:ext xmlns:c16="http://schemas.microsoft.com/office/drawing/2014/chart" uri="{C3380CC4-5D6E-409C-BE32-E72D297353CC}">
              <c16:uniqueId val="{00000000-56E4-1147-A2D7-2C0BA81B91C6}"/>
            </c:ext>
          </c:extLst>
        </c:ser>
        <c:ser>
          <c:idx val="1"/>
          <c:order val="1"/>
          <c:tx>
            <c:strRef>
              <c:f>Sheet1!$C$5</c:f>
              <c:strCache>
                <c:ptCount val="1"/>
                <c:pt idx="0">
                  <c:v>Without SocialDistancing and Mask</c:v>
                </c:pt>
              </c:strCache>
            </c:strRef>
          </c:tx>
          <c:spPr>
            <a:ln cmpd="sng">
              <a:solidFill>
                <a:srgbClr val="EA4335"/>
              </a:solidFill>
            </a:ln>
          </c:spPr>
          <c:marker>
            <c:symbol val="circle"/>
            <c:size val="7"/>
            <c:spPr>
              <a:solidFill>
                <a:srgbClr val="EA4335"/>
              </a:solidFill>
              <a:ln cmpd="sng">
                <a:solidFill>
                  <a:srgbClr val="EA4335"/>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Sheet1!$C$6:$C$12</c:f>
              <c:numCache>
                <c:formatCode>General</c:formatCode>
                <c:ptCount val="7"/>
                <c:pt idx="0">
                  <c:v>33</c:v>
                </c:pt>
                <c:pt idx="1">
                  <c:v>43</c:v>
                </c:pt>
                <c:pt idx="2">
                  <c:v>87</c:v>
                </c:pt>
                <c:pt idx="3">
                  <c:v>104</c:v>
                </c:pt>
                <c:pt idx="4">
                  <c:v>322</c:v>
                </c:pt>
                <c:pt idx="5">
                  <c:v>273</c:v>
                </c:pt>
                <c:pt idx="6">
                  <c:v>325</c:v>
                </c:pt>
              </c:numCache>
            </c:numRef>
          </c:val>
          <c:smooth val="0"/>
          <c:extLst>
            <c:ext xmlns:c16="http://schemas.microsoft.com/office/drawing/2014/chart" uri="{C3380CC4-5D6E-409C-BE32-E72D297353CC}">
              <c16:uniqueId val="{00000001-56E4-1147-A2D7-2C0BA81B91C6}"/>
            </c:ext>
          </c:extLst>
        </c:ser>
        <c:dLbls>
          <c:showLegendKey val="0"/>
          <c:showVal val="0"/>
          <c:showCatName val="0"/>
          <c:showSerName val="0"/>
          <c:showPercent val="0"/>
          <c:showBubbleSize val="0"/>
        </c:dLbls>
        <c:marker val="1"/>
        <c:smooth val="0"/>
        <c:axId val="500429130"/>
        <c:axId val="1132824876"/>
      </c:lineChart>
      <c:catAx>
        <c:axId val="500429130"/>
        <c:scaling>
          <c:orientation val="minMax"/>
        </c:scaling>
        <c:delete val="0"/>
        <c:axPos val="b"/>
        <c:title>
          <c:tx>
            <c:rich>
              <a:bodyPr/>
              <a:lstStyle/>
              <a:p>
                <a:pPr lvl="0">
                  <a:defRPr b="0">
                    <a:solidFill>
                      <a:srgbClr val="000000"/>
                    </a:solidFill>
                    <a:latin typeface="Arial"/>
                  </a:defRPr>
                </a:pPr>
                <a:r>
                  <a:rPr lang="en-US" b="0">
                    <a:solidFill>
                      <a:srgbClr val="000000"/>
                    </a:solidFill>
                    <a:latin typeface="Arial"/>
                  </a:rPr>
                  <a:t>Time</a:t>
                </a:r>
              </a:p>
            </c:rich>
          </c:tx>
          <c:overlay val="0"/>
        </c:title>
        <c:numFmt formatCode="General" sourceLinked="1"/>
        <c:majorTickMark val="none"/>
        <c:minorTickMark val="none"/>
        <c:tickLblPos val="nextTo"/>
        <c:txPr>
          <a:bodyPr/>
          <a:lstStyle/>
          <a:p>
            <a:pPr lvl="0">
              <a:defRPr b="0">
                <a:solidFill>
                  <a:srgbClr val="20124D"/>
                </a:solidFill>
                <a:latin typeface="Arial"/>
              </a:defRPr>
            </a:pPr>
            <a:endParaRPr lang="en-US"/>
          </a:p>
        </c:txPr>
        <c:crossAx val="1132824876"/>
        <c:crosses val="autoZero"/>
        <c:auto val="1"/>
        <c:lblAlgn val="ctr"/>
        <c:lblOffset val="100"/>
        <c:noMultiLvlLbl val="1"/>
      </c:catAx>
      <c:valAx>
        <c:axId val="11328248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Arial"/>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Arial"/>
              </a:defRPr>
            </a:pPr>
            <a:endParaRPr lang="en-US"/>
          </a:p>
        </c:txPr>
        <c:crossAx val="500429130"/>
        <c:crosses val="autoZero"/>
        <c:crossBetween val="between"/>
      </c:valAx>
    </c:plotArea>
    <c:legend>
      <c:legendPos val="r"/>
      <c:overlay val="0"/>
      <c:txPr>
        <a:bodyPr/>
        <a:lstStyle/>
        <a:p>
          <a:pPr lvl="0">
            <a:defRPr b="0">
              <a:solidFill>
                <a:srgbClr val="1A1A1A"/>
              </a:solidFill>
              <a:latin typeface="Arial"/>
            </a:defRPr>
          </a:pPr>
          <a:endParaRPr lang="en-US"/>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quarantine versus no quarantine</a:t>
            </a:r>
          </a:p>
        </c:rich>
      </c:tx>
      <c:overlay val="0"/>
    </c:title>
    <c:autoTitleDeleted val="0"/>
    <c:plotArea>
      <c:layout/>
      <c:lineChart>
        <c:grouping val="standard"/>
        <c:varyColors val="1"/>
        <c:ser>
          <c:idx val="0"/>
          <c:order val="0"/>
          <c:tx>
            <c:strRef>
              <c:f>Sheet1!$B$23</c:f>
              <c:strCache>
                <c:ptCount val="1"/>
                <c:pt idx="0">
                  <c:v>With Quarantine</c:v>
                </c:pt>
              </c:strCache>
            </c:strRef>
          </c:tx>
          <c:spPr>
            <a:ln cmpd="sng">
              <a:solidFill>
                <a:srgbClr val="4285F4"/>
              </a:solidFill>
            </a:ln>
          </c:spPr>
          <c:marker>
            <c:symbol val="circle"/>
            <c:size val="7"/>
            <c:spPr>
              <a:solidFill>
                <a:srgbClr val="4285F4"/>
              </a:solidFill>
              <a:ln cmpd="sng">
                <a:solidFill>
                  <a:srgbClr val="4285F4"/>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Sheet1!$B$24:$B$30</c:f>
              <c:numCache>
                <c:formatCode>General</c:formatCode>
                <c:ptCount val="7"/>
                <c:pt idx="0">
                  <c:v>22</c:v>
                </c:pt>
                <c:pt idx="1">
                  <c:v>29</c:v>
                </c:pt>
                <c:pt idx="2">
                  <c:v>20</c:v>
                </c:pt>
                <c:pt idx="3">
                  <c:v>62</c:v>
                </c:pt>
                <c:pt idx="4">
                  <c:v>65</c:v>
                </c:pt>
                <c:pt idx="5">
                  <c:v>94</c:v>
                </c:pt>
                <c:pt idx="6">
                  <c:v>94</c:v>
                </c:pt>
              </c:numCache>
            </c:numRef>
          </c:val>
          <c:smooth val="0"/>
          <c:extLst>
            <c:ext xmlns:c16="http://schemas.microsoft.com/office/drawing/2014/chart" uri="{C3380CC4-5D6E-409C-BE32-E72D297353CC}">
              <c16:uniqueId val="{00000000-E8E9-EB41-B35F-2E7F2A128D9B}"/>
            </c:ext>
          </c:extLst>
        </c:ser>
        <c:ser>
          <c:idx val="1"/>
          <c:order val="1"/>
          <c:tx>
            <c:strRef>
              <c:f>Sheet1!$C$23</c:f>
              <c:strCache>
                <c:ptCount val="1"/>
                <c:pt idx="0">
                  <c:v>Without Quarantine</c:v>
                </c:pt>
              </c:strCache>
            </c:strRef>
          </c:tx>
          <c:spPr>
            <a:ln cmpd="sng">
              <a:solidFill>
                <a:srgbClr val="EA4335"/>
              </a:solidFill>
            </a:ln>
          </c:spPr>
          <c:marker>
            <c:symbol val="circle"/>
            <c:size val="7"/>
            <c:spPr>
              <a:solidFill>
                <a:srgbClr val="EA4335"/>
              </a:solidFill>
              <a:ln cmpd="sng">
                <a:solidFill>
                  <a:srgbClr val="EA4335"/>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Sheet1!$C$24:$C$30</c:f>
              <c:numCache>
                <c:formatCode>General</c:formatCode>
                <c:ptCount val="7"/>
                <c:pt idx="0">
                  <c:v>49</c:v>
                </c:pt>
                <c:pt idx="1">
                  <c:v>79</c:v>
                </c:pt>
                <c:pt idx="2">
                  <c:v>166</c:v>
                </c:pt>
                <c:pt idx="3">
                  <c:v>161</c:v>
                </c:pt>
                <c:pt idx="4">
                  <c:v>302</c:v>
                </c:pt>
                <c:pt idx="5">
                  <c:v>226</c:v>
                </c:pt>
                <c:pt idx="6">
                  <c:v>474</c:v>
                </c:pt>
              </c:numCache>
            </c:numRef>
          </c:val>
          <c:smooth val="0"/>
          <c:extLst>
            <c:ext xmlns:c16="http://schemas.microsoft.com/office/drawing/2014/chart" uri="{C3380CC4-5D6E-409C-BE32-E72D297353CC}">
              <c16:uniqueId val="{00000001-E8E9-EB41-B35F-2E7F2A128D9B}"/>
            </c:ext>
          </c:extLst>
        </c:ser>
        <c:dLbls>
          <c:showLegendKey val="0"/>
          <c:showVal val="0"/>
          <c:showCatName val="0"/>
          <c:showSerName val="0"/>
          <c:showPercent val="0"/>
          <c:showBubbleSize val="0"/>
        </c:dLbls>
        <c:marker val="1"/>
        <c:smooth val="0"/>
        <c:axId val="1669523051"/>
        <c:axId val="688542083"/>
      </c:lineChart>
      <c:catAx>
        <c:axId val="166952305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688542083"/>
        <c:crosses val="autoZero"/>
        <c:auto val="1"/>
        <c:lblAlgn val="ctr"/>
        <c:lblOffset val="100"/>
        <c:noMultiLvlLbl val="1"/>
      </c:catAx>
      <c:valAx>
        <c:axId val="688542083"/>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66952305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17</cp:revision>
  <cp:lastPrinted>2021-03-02T16:28:00Z</cp:lastPrinted>
  <dcterms:created xsi:type="dcterms:W3CDTF">2021-04-20T02:08:00Z</dcterms:created>
  <dcterms:modified xsi:type="dcterms:W3CDTF">2021-04-20T13:25:00Z</dcterms:modified>
</cp:coreProperties>
</file>