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776303">
          <w:pPr>
            <w:pStyle w:val="TOC1"/>
            <w:tabs>
              <w:tab w:val="left" w:pos="440"/>
              <w:tab w:val="right" w:leader="dot" w:pos="9350"/>
            </w:tabs>
            <w:rPr>
              <w:rFonts w:eastAsiaTheme="minorEastAsia"/>
              <w:noProof/>
            </w:rPr>
          </w:pPr>
          <w:hyperlink w:anchor="_Toc69773579" w:history="1">
            <w:r w:rsidRPr="00627C1B">
              <w:rPr>
                <w:rStyle w:val="Hyperlink"/>
                <w:rFonts w:ascii="Times New Roman" w:hAnsi="Times New Roman" w:cs="Times New Roman"/>
                <w:b/>
                <w:bCs/>
                <w:noProof/>
              </w:rPr>
              <w:t>2.</w:t>
            </w:r>
            <w:r>
              <w:rPr>
                <w:rFonts w:eastAsiaTheme="minorEastAsia"/>
                <w:noProof/>
              </w:rPr>
              <w:tab/>
            </w:r>
            <w:r w:rsidRPr="00627C1B">
              <w:rPr>
                <w:rStyle w:val="Hyperlink"/>
                <w:rFonts w:ascii="Times New Roman" w:hAnsi="Times New Roman" w:cs="Times New Roman"/>
                <w:b/>
                <w:bCs/>
                <w:noProof/>
              </w:rPr>
              <w:t>Aim of the project</w:t>
            </w:r>
            <w:r>
              <w:rPr>
                <w:noProof/>
                <w:webHidden/>
              </w:rPr>
              <w:tab/>
            </w:r>
            <w:r>
              <w:rPr>
                <w:noProof/>
                <w:webHidden/>
              </w:rPr>
              <w:fldChar w:fldCharType="begin"/>
            </w:r>
            <w:r>
              <w:rPr>
                <w:noProof/>
                <w:webHidden/>
              </w:rPr>
              <w:instrText xml:space="preserve"> PAGEREF _Toc69773579 \h </w:instrText>
            </w:r>
            <w:r>
              <w:rPr>
                <w:noProof/>
                <w:webHidden/>
              </w:rPr>
            </w:r>
            <w:r>
              <w:rPr>
                <w:noProof/>
                <w:webHidden/>
              </w:rPr>
              <w:fldChar w:fldCharType="separate"/>
            </w:r>
            <w:r w:rsidR="004D0EB7">
              <w:rPr>
                <w:noProof/>
                <w:webHidden/>
              </w:rPr>
              <w:t>4</w:t>
            </w:r>
            <w:r>
              <w:rPr>
                <w:noProof/>
                <w:webHidden/>
              </w:rPr>
              <w:fldChar w:fldCharType="end"/>
            </w:r>
          </w:hyperlink>
        </w:p>
        <w:p w14:paraId="5C4C1F1F" w14:textId="2EC4BFD0" w:rsidR="00776303" w:rsidRDefault="00776303">
          <w:pPr>
            <w:pStyle w:val="TOC1"/>
            <w:tabs>
              <w:tab w:val="left" w:pos="440"/>
              <w:tab w:val="right" w:leader="dot" w:pos="9350"/>
            </w:tabs>
            <w:rPr>
              <w:rFonts w:eastAsiaTheme="minorEastAsia"/>
              <w:noProof/>
            </w:rPr>
          </w:pPr>
          <w:hyperlink w:anchor="_Toc69773580" w:history="1">
            <w:r w:rsidRPr="00627C1B">
              <w:rPr>
                <w:rStyle w:val="Hyperlink"/>
                <w:rFonts w:ascii="Times New Roman" w:hAnsi="Times New Roman" w:cs="Times New Roman"/>
                <w:b/>
                <w:bCs/>
                <w:noProof/>
              </w:rPr>
              <w:t>3.</w:t>
            </w:r>
            <w:r>
              <w:rPr>
                <w:rFonts w:eastAsiaTheme="minorEastAsia"/>
                <w:noProof/>
              </w:rPr>
              <w:tab/>
            </w:r>
            <w:r w:rsidRPr="00627C1B">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_Toc69773580 \h </w:instrText>
            </w:r>
            <w:r>
              <w:rPr>
                <w:noProof/>
                <w:webHidden/>
              </w:rPr>
            </w:r>
            <w:r>
              <w:rPr>
                <w:noProof/>
                <w:webHidden/>
              </w:rPr>
              <w:fldChar w:fldCharType="separate"/>
            </w:r>
            <w:r w:rsidR="004D0EB7">
              <w:rPr>
                <w:noProof/>
                <w:webHidden/>
              </w:rPr>
              <w:t>4</w:t>
            </w:r>
            <w:r>
              <w:rPr>
                <w:noProof/>
                <w:webHidden/>
              </w:rPr>
              <w:fldChar w:fldCharType="end"/>
            </w:r>
          </w:hyperlink>
        </w:p>
        <w:p w14:paraId="6F52BF8D" w14:textId="7CD68EC7" w:rsidR="00776303" w:rsidRDefault="00776303">
          <w:pPr>
            <w:pStyle w:val="TOC2"/>
            <w:tabs>
              <w:tab w:val="left" w:pos="880"/>
              <w:tab w:val="right" w:leader="dot" w:pos="9350"/>
            </w:tabs>
            <w:rPr>
              <w:rFonts w:eastAsiaTheme="minorEastAsia"/>
              <w:noProof/>
            </w:rPr>
          </w:pPr>
          <w:hyperlink w:anchor="_Toc69773581" w:history="1">
            <w:r w:rsidRPr="00627C1B">
              <w:rPr>
                <w:rStyle w:val="Hyperlink"/>
                <w:rFonts w:ascii="Times New Roman" w:hAnsi="Times New Roman" w:cs="Times New Roman"/>
                <w:b/>
                <w:bCs/>
                <w:noProof/>
              </w:rPr>
              <w:t>3.1.</w:t>
            </w:r>
            <w:r>
              <w:rPr>
                <w:rFonts w:eastAsiaTheme="minorEastAsia"/>
                <w:noProof/>
              </w:rPr>
              <w:tab/>
            </w:r>
            <w:r w:rsidRPr="00627C1B">
              <w:rPr>
                <w:rStyle w:val="Hyperlink"/>
                <w:rFonts w:ascii="Times New Roman" w:hAnsi="Times New Roman" w:cs="Times New Roman"/>
                <w:b/>
                <w:bCs/>
                <w:noProof/>
              </w:rPr>
              <w:t>Algorithm Flow Chart</w:t>
            </w:r>
            <w:r>
              <w:rPr>
                <w:noProof/>
                <w:webHidden/>
              </w:rPr>
              <w:tab/>
            </w:r>
            <w:r>
              <w:rPr>
                <w:noProof/>
                <w:webHidden/>
              </w:rPr>
              <w:fldChar w:fldCharType="begin"/>
            </w:r>
            <w:r>
              <w:rPr>
                <w:noProof/>
                <w:webHidden/>
              </w:rPr>
              <w:instrText xml:space="preserve"> PAGEREF _Toc69773581 \h </w:instrText>
            </w:r>
            <w:r>
              <w:rPr>
                <w:noProof/>
                <w:webHidden/>
              </w:rPr>
            </w:r>
            <w:r>
              <w:rPr>
                <w:noProof/>
                <w:webHidden/>
              </w:rPr>
              <w:fldChar w:fldCharType="separate"/>
            </w:r>
            <w:r w:rsidR="004D0EB7">
              <w:rPr>
                <w:noProof/>
                <w:webHidden/>
              </w:rPr>
              <w:t>4</w:t>
            </w:r>
            <w:r>
              <w:rPr>
                <w:noProof/>
                <w:webHidden/>
              </w:rPr>
              <w:fldChar w:fldCharType="end"/>
            </w:r>
          </w:hyperlink>
        </w:p>
        <w:p w14:paraId="548B7583" w14:textId="3081F4C4" w:rsidR="00776303" w:rsidRDefault="00776303">
          <w:pPr>
            <w:pStyle w:val="TOC2"/>
            <w:tabs>
              <w:tab w:val="left" w:pos="880"/>
              <w:tab w:val="right" w:leader="dot" w:pos="9350"/>
            </w:tabs>
            <w:rPr>
              <w:rFonts w:eastAsiaTheme="minorEastAsia"/>
              <w:noProof/>
            </w:rPr>
          </w:pPr>
          <w:hyperlink w:anchor="_Toc69773582" w:history="1">
            <w:r w:rsidRPr="00627C1B">
              <w:rPr>
                <w:rStyle w:val="Hyperlink"/>
                <w:rFonts w:ascii="Times New Roman" w:hAnsi="Times New Roman" w:cs="Times New Roman"/>
                <w:b/>
                <w:bCs/>
                <w:noProof/>
              </w:rPr>
              <w:t>3.2.</w:t>
            </w:r>
            <w:r>
              <w:rPr>
                <w:rFonts w:eastAsiaTheme="minorEastAsia"/>
                <w:noProof/>
              </w:rPr>
              <w:tab/>
            </w:r>
            <w:r w:rsidRPr="00627C1B">
              <w:rPr>
                <w:rStyle w:val="Hyperlink"/>
                <w:rFonts w:ascii="Times New Roman" w:hAnsi="Times New Roman" w:cs="Times New Roman"/>
                <w:b/>
                <w:bCs/>
                <w:noProof/>
              </w:rPr>
              <w:t>Data Structure</w:t>
            </w:r>
            <w:r>
              <w:rPr>
                <w:noProof/>
                <w:webHidden/>
              </w:rPr>
              <w:tab/>
            </w:r>
            <w:r>
              <w:rPr>
                <w:noProof/>
                <w:webHidden/>
              </w:rPr>
              <w:fldChar w:fldCharType="begin"/>
            </w:r>
            <w:r>
              <w:rPr>
                <w:noProof/>
                <w:webHidden/>
              </w:rPr>
              <w:instrText xml:space="preserve"> PAGEREF _Toc69773582 \h </w:instrText>
            </w:r>
            <w:r>
              <w:rPr>
                <w:noProof/>
                <w:webHidden/>
              </w:rPr>
            </w:r>
            <w:r>
              <w:rPr>
                <w:noProof/>
                <w:webHidden/>
              </w:rPr>
              <w:fldChar w:fldCharType="separate"/>
            </w:r>
            <w:r w:rsidR="004D0EB7">
              <w:rPr>
                <w:noProof/>
                <w:webHidden/>
              </w:rPr>
              <w:t>5</w:t>
            </w:r>
            <w:r>
              <w:rPr>
                <w:noProof/>
                <w:webHidden/>
              </w:rPr>
              <w:fldChar w:fldCharType="end"/>
            </w:r>
          </w:hyperlink>
        </w:p>
        <w:p w14:paraId="05281502" w14:textId="50302A5E" w:rsidR="00776303" w:rsidRDefault="00776303">
          <w:pPr>
            <w:pStyle w:val="TOC2"/>
            <w:tabs>
              <w:tab w:val="left" w:pos="880"/>
              <w:tab w:val="right" w:leader="dot" w:pos="9350"/>
            </w:tabs>
            <w:rPr>
              <w:rFonts w:eastAsiaTheme="minorEastAsia"/>
              <w:noProof/>
            </w:rPr>
          </w:pPr>
          <w:hyperlink w:anchor="_Toc69773583" w:history="1">
            <w:r w:rsidRPr="00627C1B">
              <w:rPr>
                <w:rStyle w:val="Hyperlink"/>
                <w:rFonts w:ascii="Times New Roman" w:hAnsi="Times New Roman" w:cs="Times New Roman"/>
                <w:b/>
                <w:bCs/>
                <w:noProof/>
              </w:rPr>
              <w:t>3.3.</w:t>
            </w:r>
            <w:r>
              <w:rPr>
                <w:rFonts w:eastAsiaTheme="minorEastAsia"/>
                <w:noProof/>
              </w:rPr>
              <w:tab/>
            </w:r>
            <w:r w:rsidRPr="00627C1B">
              <w:rPr>
                <w:rStyle w:val="Hyperlink"/>
                <w:rFonts w:ascii="Times New Roman" w:hAnsi="Times New Roman" w:cs="Times New Roman"/>
                <w:b/>
                <w:bCs/>
                <w:noProof/>
              </w:rPr>
              <w:t>Simulation</w:t>
            </w:r>
            <w:r>
              <w:rPr>
                <w:noProof/>
                <w:webHidden/>
              </w:rPr>
              <w:tab/>
            </w:r>
            <w:r>
              <w:rPr>
                <w:noProof/>
                <w:webHidden/>
              </w:rPr>
              <w:fldChar w:fldCharType="begin"/>
            </w:r>
            <w:r>
              <w:rPr>
                <w:noProof/>
                <w:webHidden/>
              </w:rPr>
              <w:instrText xml:space="preserve"> PAGEREF _Toc69773583 \h </w:instrText>
            </w:r>
            <w:r>
              <w:rPr>
                <w:noProof/>
                <w:webHidden/>
              </w:rPr>
            </w:r>
            <w:r>
              <w:rPr>
                <w:noProof/>
                <w:webHidden/>
              </w:rPr>
              <w:fldChar w:fldCharType="separate"/>
            </w:r>
            <w:r w:rsidR="004D0EB7">
              <w:rPr>
                <w:noProof/>
                <w:webHidden/>
              </w:rPr>
              <w:t>5</w:t>
            </w:r>
            <w:r>
              <w:rPr>
                <w:noProof/>
                <w:webHidden/>
              </w:rPr>
              <w:fldChar w:fldCharType="end"/>
            </w:r>
          </w:hyperlink>
        </w:p>
        <w:p w14:paraId="6DBAAF36" w14:textId="4E8AA59B" w:rsidR="00776303" w:rsidRDefault="00776303">
          <w:pPr>
            <w:pStyle w:val="TOC2"/>
            <w:tabs>
              <w:tab w:val="left" w:pos="880"/>
              <w:tab w:val="right" w:leader="dot" w:pos="9350"/>
            </w:tabs>
            <w:rPr>
              <w:rFonts w:eastAsiaTheme="minorEastAsia"/>
              <w:noProof/>
            </w:rPr>
          </w:pPr>
          <w:hyperlink w:anchor="_Toc69773584" w:history="1">
            <w:r w:rsidRPr="00627C1B">
              <w:rPr>
                <w:rStyle w:val="Hyperlink"/>
                <w:rFonts w:ascii="Times New Roman" w:hAnsi="Times New Roman" w:cs="Times New Roman"/>
                <w:b/>
                <w:bCs/>
                <w:noProof/>
              </w:rPr>
              <w:t>3.4.</w:t>
            </w:r>
            <w:r>
              <w:rPr>
                <w:rFonts w:eastAsiaTheme="minorEastAsia"/>
                <w:noProof/>
              </w:rPr>
              <w:tab/>
            </w:r>
            <w:r w:rsidRPr="00627C1B">
              <w:rPr>
                <w:rStyle w:val="Hyperlink"/>
                <w:rFonts w:ascii="Times New Roman" w:hAnsi="Times New Roman" w:cs="Times New Roman"/>
                <w:b/>
                <w:bCs/>
                <w:noProof/>
              </w:rPr>
              <w:t>SARS-CoV (Compared Virus)</w:t>
            </w:r>
            <w:r>
              <w:rPr>
                <w:noProof/>
                <w:webHidden/>
              </w:rPr>
              <w:tab/>
            </w:r>
            <w:r>
              <w:rPr>
                <w:noProof/>
                <w:webHidden/>
              </w:rPr>
              <w:fldChar w:fldCharType="begin"/>
            </w:r>
            <w:r>
              <w:rPr>
                <w:noProof/>
                <w:webHidden/>
              </w:rPr>
              <w:instrText xml:space="preserve"> PAGEREF _Toc69773584 \h </w:instrText>
            </w:r>
            <w:r>
              <w:rPr>
                <w:noProof/>
                <w:webHidden/>
              </w:rPr>
            </w:r>
            <w:r>
              <w:rPr>
                <w:noProof/>
                <w:webHidden/>
              </w:rPr>
              <w:fldChar w:fldCharType="separate"/>
            </w:r>
            <w:r w:rsidR="004D0EB7">
              <w:rPr>
                <w:noProof/>
                <w:webHidden/>
              </w:rPr>
              <w:t>6</w:t>
            </w:r>
            <w:r>
              <w:rPr>
                <w:noProof/>
                <w:webHidden/>
              </w:rPr>
              <w:fldChar w:fldCharType="end"/>
            </w:r>
          </w:hyperlink>
        </w:p>
        <w:p w14:paraId="2DE0A161" w14:textId="76CC1234" w:rsidR="00776303" w:rsidRDefault="00776303">
          <w:pPr>
            <w:pStyle w:val="TOC1"/>
            <w:tabs>
              <w:tab w:val="left" w:pos="440"/>
              <w:tab w:val="right" w:leader="dot" w:pos="9350"/>
            </w:tabs>
            <w:rPr>
              <w:rFonts w:eastAsiaTheme="minorEastAsia"/>
              <w:noProof/>
            </w:rPr>
          </w:pPr>
          <w:hyperlink w:anchor="_Toc69773585" w:history="1">
            <w:r w:rsidRPr="00627C1B">
              <w:rPr>
                <w:rStyle w:val="Hyperlink"/>
                <w:rFonts w:ascii="Times New Roman" w:hAnsi="Times New Roman" w:cs="Times New Roman"/>
                <w:b/>
                <w:bCs/>
                <w:noProof/>
              </w:rPr>
              <w:t>4.</w:t>
            </w:r>
            <w:r>
              <w:rPr>
                <w:rFonts w:eastAsiaTheme="minorEastAsia"/>
                <w:noProof/>
              </w:rPr>
              <w:tab/>
            </w:r>
            <w:r w:rsidRPr="00627C1B">
              <w:rPr>
                <w:rStyle w:val="Hyperlink"/>
                <w:rFonts w:ascii="Times New Roman" w:hAnsi="Times New Roman" w:cs="Times New Roman"/>
                <w:b/>
                <w:bCs/>
                <w:noProof/>
              </w:rPr>
              <w:t>Project Details</w:t>
            </w:r>
            <w:r>
              <w:rPr>
                <w:noProof/>
                <w:webHidden/>
              </w:rPr>
              <w:tab/>
            </w:r>
            <w:r>
              <w:rPr>
                <w:noProof/>
                <w:webHidden/>
              </w:rPr>
              <w:fldChar w:fldCharType="begin"/>
            </w:r>
            <w:r>
              <w:rPr>
                <w:noProof/>
                <w:webHidden/>
              </w:rPr>
              <w:instrText xml:space="preserve"> PAGEREF _Toc69773585 \h </w:instrText>
            </w:r>
            <w:r>
              <w:rPr>
                <w:noProof/>
                <w:webHidden/>
              </w:rPr>
            </w:r>
            <w:r>
              <w:rPr>
                <w:noProof/>
                <w:webHidden/>
              </w:rPr>
              <w:fldChar w:fldCharType="separate"/>
            </w:r>
            <w:r w:rsidR="004D0EB7">
              <w:rPr>
                <w:noProof/>
                <w:webHidden/>
              </w:rPr>
              <w:t>6</w:t>
            </w:r>
            <w:r>
              <w:rPr>
                <w:noProof/>
                <w:webHidden/>
              </w:rPr>
              <w:fldChar w:fldCharType="end"/>
            </w:r>
          </w:hyperlink>
        </w:p>
        <w:p w14:paraId="1D9BDC55" w14:textId="62840B39" w:rsidR="00776303" w:rsidRDefault="00776303">
          <w:pPr>
            <w:pStyle w:val="TOC2"/>
            <w:tabs>
              <w:tab w:val="left" w:pos="880"/>
              <w:tab w:val="right" w:leader="dot" w:pos="9350"/>
            </w:tabs>
            <w:rPr>
              <w:rFonts w:eastAsiaTheme="minorEastAsia"/>
              <w:noProof/>
            </w:rPr>
          </w:pPr>
          <w:hyperlink w:anchor="_Toc69773586" w:history="1">
            <w:r w:rsidRPr="00627C1B">
              <w:rPr>
                <w:rStyle w:val="Hyperlink"/>
                <w:rFonts w:ascii="Times New Roman" w:hAnsi="Times New Roman" w:cs="Times New Roman"/>
                <w:b/>
                <w:bCs/>
                <w:noProof/>
              </w:rPr>
              <w:t>4.1.</w:t>
            </w:r>
            <w:r>
              <w:rPr>
                <w:rFonts w:eastAsiaTheme="minorEastAsia"/>
                <w:noProof/>
              </w:rPr>
              <w:tab/>
            </w:r>
            <w:r w:rsidRPr="00627C1B">
              <w:rPr>
                <w:rStyle w:val="Hyperlink"/>
                <w:rFonts w:ascii="Times New Roman" w:hAnsi="Times New Roman" w:cs="Times New Roman"/>
                <w:b/>
                <w:bCs/>
                <w:noProof/>
              </w:rPr>
              <w:t>Assumptions</w:t>
            </w:r>
            <w:r>
              <w:rPr>
                <w:noProof/>
                <w:webHidden/>
              </w:rPr>
              <w:tab/>
            </w:r>
            <w:r>
              <w:rPr>
                <w:noProof/>
                <w:webHidden/>
              </w:rPr>
              <w:fldChar w:fldCharType="begin"/>
            </w:r>
            <w:r>
              <w:rPr>
                <w:noProof/>
                <w:webHidden/>
              </w:rPr>
              <w:instrText xml:space="preserve"> PAGEREF _Toc69773586 \h </w:instrText>
            </w:r>
            <w:r>
              <w:rPr>
                <w:noProof/>
                <w:webHidden/>
              </w:rPr>
            </w:r>
            <w:r>
              <w:rPr>
                <w:noProof/>
                <w:webHidden/>
              </w:rPr>
              <w:fldChar w:fldCharType="separate"/>
            </w:r>
            <w:r w:rsidR="004D0EB7">
              <w:rPr>
                <w:noProof/>
                <w:webHidden/>
              </w:rPr>
              <w:t>6</w:t>
            </w:r>
            <w:r>
              <w:rPr>
                <w:noProof/>
                <w:webHidden/>
              </w:rPr>
              <w:fldChar w:fldCharType="end"/>
            </w:r>
          </w:hyperlink>
        </w:p>
        <w:p w14:paraId="7F607766" w14:textId="2D64B72D" w:rsidR="00776303" w:rsidRDefault="00776303">
          <w:pPr>
            <w:pStyle w:val="TOC3"/>
            <w:tabs>
              <w:tab w:val="left" w:pos="1320"/>
              <w:tab w:val="right" w:leader="dot" w:pos="9350"/>
            </w:tabs>
            <w:rPr>
              <w:rFonts w:eastAsiaTheme="minorEastAsia"/>
              <w:noProof/>
            </w:rPr>
          </w:pPr>
          <w:hyperlink w:anchor="_Toc69773587" w:history="1">
            <w:r w:rsidRPr="00627C1B">
              <w:rPr>
                <w:rStyle w:val="Hyperlink"/>
                <w:rFonts w:ascii="Times New Roman" w:hAnsi="Times New Roman" w:cs="Times New Roman"/>
                <w:b/>
                <w:bCs/>
                <w:noProof/>
              </w:rPr>
              <w:t>4.1.1.</w:t>
            </w:r>
            <w:r>
              <w:rPr>
                <w:rFonts w:eastAsiaTheme="minorEastAsia"/>
                <w:noProof/>
              </w:rPr>
              <w:tab/>
            </w:r>
            <w:r w:rsidRPr="00627C1B">
              <w:rPr>
                <w:rStyle w:val="Hyperlink"/>
                <w:rFonts w:ascii="Times New Roman" w:hAnsi="Times New Roman" w:cs="Times New Roman"/>
                <w:b/>
                <w:bCs/>
                <w:noProof/>
              </w:rPr>
              <w:t>Population types</w:t>
            </w:r>
            <w:r>
              <w:rPr>
                <w:noProof/>
                <w:webHidden/>
              </w:rPr>
              <w:tab/>
            </w:r>
            <w:r>
              <w:rPr>
                <w:noProof/>
                <w:webHidden/>
              </w:rPr>
              <w:fldChar w:fldCharType="begin"/>
            </w:r>
            <w:r>
              <w:rPr>
                <w:noProof/>
                <w:webHidden/>
              </w:rPr>
              <w:instrText xml:space="preserve"> PAGEREF _Toc69773587 \h </w:instrText>
            </w:r>
            <w:r>
              <w:rPr>
                <w:noProof/>
                <w:webHidden/>
              </w:rPr>
            </w:r>
            <w:r>
              <w:rPr>
                <w:noProof/>
                <w:webHidden/>
              </w:rPr>
              <w:fldChar w:fldCharType="separate"/>
            </w:r>
            <w:r w:rsidR="004D0EB7">
              <w:rPr>
                <w:noProof/>
                <w:webHidden/>
              </w:rPr>
              <w:t>6</w:t>
            </w:r>
            <w:r>
              <w:rPr>
                <w:noProof/>
                <w:webHidden/>
              </w:rPr>
              <w:fldChar w:fldCharType="end"/>
            </w:r>
          </w:hyperlink>
        </w:p>
        <w:p w14:paraId="32D1920C" w14:textId="5D05E2C1" w:rsidR="00776303" w:rsidRDefault="00776303">
          <w:pPr>
            <w:pStyle w:val="TOC3"/>
            <w:tabs>
              <w:tab w:val="left" w:pos="1320"/>
              <w:tab w:val="right" w:leader="dot" w:pos="9350"/>
            </w:tabs>
            <w:rPr>
              <w:rFonts w:eastAsiaTheme="minorEastAsia"/>
              <w:noProof/>
            </w:rPr>
          </w:pPr>
          <w:hyperlink w:anchor="_Toc69773588" w:history="1">
            <w:r w:rsidRPr="00627C1B">
              <w:rPr>
                <w:rStyle w:val="Hyperlink"/>
                <w:rFonts w:ascii="Times New Roman" w:hAnsi="Times New Roman" w:cs="Times New Roman"/>
                <w:b/>
                <w:bCs/>
                <w:noProof/>
              </w:rPr>
              <w:t>4.1.2.</w:t>
            </w:r>
            <w:r>
              <w:rPr>
                <w:rFonts w:eastAsiaTheme="minorEastAsia"/>
                <w:noProof/>
              </w:rPr>
              <w:tab/>
            </w:r>
            <w:r w:rsidRPr="00627C1B">
              <w:rPr>
                <w:rStyle w:val="Hyperlink"/>
                <w:rFonts w:ascii="Times New Roman" w:hAnsi="Times New Roman" w:cs="Times New Roman"/>
                <w:b/>
                <w:bCs/>
                <w:noProof/>
              </w:rPr>
              <w:t>Factors considered for simulation</w:t>
            </w:r>
            <w:r>
              <w:rPr>
                <w:noProof/>
                <w:webHidden/>
              </w:rPr>
              <w:tab/>
            </w:r>
            <w:r>
              <w:rPr>
                <w:noProof/>
                <w:webHidden/>
              </w:rPr>
              <w:fldChar w:fldCharType="begin"/>
            </w:r>
            <w:r>
              <w:rPr>
                <w:noProof/>
                <w:webHidden/>
              </w:rPr>
              <w:instrText xml:space="preserve"> PAGEREF _Toc69773588 \h </w:instrText>
            </w:r>
            <w:r>
              <w:rPr>
                <w:noProof/>
                <w:webHidden/>
              </w:rPr>
            </w:r>
            <w:r>
              <w:rPr>
                <w:noProof/>
                <w:webHidden/>
              </w:rPr>
              <w:fldChar w:fldCharType="separate"/>
            </w:r>
            <w:r w:rsidR="004D0EB7">
              <w:rPr>
                <w:noProof/>
                <w:webHidden/>
              </w:rPr>
              <w:t>7</w:t>
            </w:r>
            <w:r>
              <w:rPr>
                <w:noProof/>
                <w:webHidden/>
              </w:rPr>
              <w:fldChar w:fldCharType="end"/>
            </w:r>
          </w:hyperlink>
        </w:p>
        <w:p w14:paraId="2CDC91EE" w14:textId="2C4DE2BA" w:rsidR="00776303" w:rsidRDefault="00776303">
          <w:pPr>
            <w:pStyle w:val="TOC3"/>
            <w:tabs>
              <w:tab w:val="left" w:pos="1320"/>
              <w:tab w:val="right" w:leader="dot" w:pos="9350"/>
            </w:tabs>
            <w:rPr>
              <w:rFonts w:eastAsiaTheme="minorEastAsia"/>
              <w:noProof/>
            </w:rPr>
          </w:pPr>
          <w:hyperlink w:anchor="_Toc69773589" w:history="1">
            <w:r w:rsidRPr="00627C1B">
              <w:rPr>
                <w:rStyle w:val="Hyperlink"/>
                <w:rFonts w:ascii="Times New Roman" w:hAnsi="Times New Roman" w:cs="Times New Roman"/>
                <w:b/>
                <w:bCs/>
                <w:noProof/>
              </w:rPr>
              <w:t>4.1.3.</w:t>
            </w:r>
            <w:r>
              <w:rPr>
                <w:rFonts w:eastAsiaTheme="minorEastAsia"/>
                <w:noProof/>
              </w:rPr>
              <w:tab/>
            </w:r>
            <w:r w:rsidRPr="00627C1B">
              <w:rPr>
                <w:rStyle w:val="Hyperlink"/>
                <w:rFonts w:ascii="Times New Roman" w:hAnsi="Times New Roman" w:cs="Times New Roman"/>
                <w:b/>
                <w:bCs/>
                <w:noProof/>
              </w:rPr>
              <w:t>General</w:t>
            </w:r>
            <w:r>
              <w:rPr>
                <w:noProof/>
                <w:webHidden/>
              </w:rPr>
              <w:tab/>
            </w:r>
            <w:r>
              <w:rPr>
                <w:noProof/>
                <w:webHidden/>
              </w:rPr>
              <w:fldChar w:fldCharType="begin"/>
            </w:r>
            <w:r>
              <w:rPr>
                <w:noProof/>
                <w:webHidden/>
              </w:rPr>
              <w:instrText xml:space="preserve"> PAGEREF _Toc69773589 \h </w:instrText>
            </w:r>
            <w:r>
              <w:rPr>
                <w:noProof/>
                <w:webHidden/>
              </w:rPr>
            </w:r>
            <w:r>
              <w:rPr>
                <w:noProof/>
                <w:webHidden/>
              </w:rPr>
              <w:fldChar w:fldCharType="separate"/>
            </w:r>
            <w:r w:rsidR="004D0EB7">
              <w:rPr>
                <w:noProof/>
                <w:webHidden/>
              </w:rPr>
              <w:t>7</w:t>
            </w:r>
            <w:r>
              <w:rPr>
                <w:noProof/>
                <w:webHidden/>
              </w:rPr>
              <w:fldChar w:fldCharType="end"/>
            </w:r>
          </w:hyperlink>
        </w:p>
        <w:p w14:paraId="24D71A73" w14:textId="6A727F6B" w:rsidR="00776303" w:rsidRDefault="00776303">
          <w:pPr>
            <w:pStyle w:val="TOC2"/>
            <w:tabs>
              <w:tab w:val="left" w:pos="880"/>
              <w:tab w:val="right" w:leader="dot" w:pos="9350"/>
            </w:tabs>
            <w:rPr>
              <w:rFonts w:eastAsiaTheme="minorEastAsia"/>
              <w:noProof/>
            </w:rPr>
          </w:pPr>
          <w:hyperlink w:anchor="_Toc69773590" w:history="1">
            <w:r w:rsidRPr="00627C1B">
              <w:rPr>
                <w:rStyle w:val="Hyperlink"/>
                <w:rFonts w:ascii="Times New Roman" w:hAnsi="Times New Roman" w:cs="Times New Roman"/>
                <w:b/>
                <w:bCs/>
                <w:noProof/>
              </w:rPr>
              <w:t>4.2.</w:t>
            </w:r>
            <w:r>
              <w:rPr>
                <w:rFonts w:eastAsiaTheme="minorEastAsia"/>
                <w:noProof/>
              </w:rPr>
              <w:tab/>
            </w:r>
            <w:r w:rsidRPr="00627C1B">
              <w:rPr>
                <w:rStyle w:val="Hyperlink"/>
                <w:rFonts w:ascii="Times New Roman" w:hAnsi="Times New Roman" w:cs="Times New Roman"/>
                <w:b/>
                <w:bCs/>
                <w:noProof/>
              </w:rPr>
              <w:t>Config.ini</w:t>
            </w:r>
            <w:r>
              <w:rPr>
                <w:noProof/>
                <w:webHidden/>
              </w:rPr>
              <w:tab/>
            </w:r>
            <w:r>
              <w:rPr>
                <w:noProof/>
                <w:webHidden/>
              </w:rPr>
              <w:fldChar w:fldCharType="begin"/>
            </w:r>
            <w:r>
              <w:rPr>
                <w:noProof/>
                <w:webHidden/>
              </w:rPr>
              <w:instrText xml:space="preserve"> PAGEREF _Toc69773590 \h </w:instrText>
            </w:r>
            <w:r>
              <w:rPr>
                <w:noProof/>
                <w:webHidden/>
              </w:rPr>
            </w:r>
            <w:r>
              <w:rPr>
                <w:noProof/>
                <w:webHidden/>
              </w:rPr>
              <w:fldChar w:fldCharType="separate"/>
            </w:r>
            <w:r w:rsidR="004D0EB7">
              <w:rPr>
                <w:noProof/>
                <w:webHidden/>
              </w:rPr>
              <w:t>8</w:t>
            </w:r>
            <w:r>
              <w:rPr>
                <w:noProof/>
                <w:webHidden/>
              </w:rPr>
              <w:fldChar w:fldCharType="end"/>
            </w:r>
          </w:hyperlink>
        </w:p>
        <w:p w14:paraId="6B1E7016" w14:textId="1F6FB407" w:rsidR="00776303" w:rsidRDefault="00776303">
          <w:pPr>
            <w:pStyle w:val="TOC1"/>
            <w:tabs>
              <w:tab w:val="left" w:pos="440"/>
              <w:tab w:val="right" w:leader="dot" w:pos="9350"/>
            </w:tabs>
            <w:rPr>
              <w:rFonts w:eastAsiaTheme="minorEastAsia"/>
              <w:noProof/>
            </w:rPr>
          </w:pPr>
          <w:hyperlink w:anchor="_Toc69773591" w:history="1">
            <w:r w:rsidRPr="00627C1B">
              <w:rPr>
                <w:rStyle w:val="Hyperlink"/>
                <w:rFonts w:ascii="Times New Roman" w:hAnsi="Times New Roman" w:cs="Times New Roman"/>
                <w:b/>
                <w:bCs/>
                <w:noProof/>
              </w:rPr>
              <w:t>5.</w:t>
            </w:r>
            <w:r>
              <w:rPr>
                <w:rFonts w:eastAsiaTheme="minorEastAsia"/>
                <w:noProof/>
              </w:rPr>
              <w:tab/>
            </w:r>
            <w:r w:rsidRPr="00627C1B">
              <w:rPr>
                <w:rStyle w:val="Hyperlink"/>
                <w:rFonts w:ascii="Times New Roman" w:hAnsi="Times New Roman" w:cs="Times New Roman"/>
                <w:b/>
                <w:bCs/>
                <w:noProof/>
              </w:rPr>
              <w:t>Outputs</w:t>
            </w:r>
            <w:r>
              <w:rPr>
                <w:noProof/>
                <w:webHidden/>
              </w:rPr>
              <w:tab/>
            </w:r>
            <w:r>
              <w:rPr>
                <w:noProof/>
                <w:webHidden/>
              </w:rPr>
              <w:fldChar w:fldCharType="begin"/>
            </w:r>
            <w:r>
              <w:rPr>
                <w:noProof/>
                <w:webHidden/>
              </w:rPr>
              <w:instrText xml:space="preserve"> PAGEREF _Toc69773591 \h </w:instrText>
            </w:r>
            <w:r>
              <w:rPr>
                <w:noProof/>
                <w:webHidden/>
              </w:rPr>
            </w:r>
            <w:r>
              <w:rPr>
                <w:noProof/>
                <w:webHidden/>
              </w:rPr>
              <w:fldChar w:fldCharType="separate"/>
            </w:r>
            <w:r w:rsidR="004D0EB7">
              <w:rPr>
                <w:noProof/>
                <w:webHidden/>
              </w:rPr>
              <w:t>9</w:t>
            </w:r>
            <w:r>
              <w:rPr>
                <w:noProof/>
                <w:webHidden/>
              </w:rPr>
              <w:fldChar w:fldCharType="end"/>
            </w:r>
          </w:hyperlink>
        </w:p>
        <w:p w14:paraId="09BEF2AF" w14:textId="6D105AE2" w:rsidR="00776303" w:rsidRDefault="00776303">
          <w:pPr>
            <w:pStyle w:val="TOC1"/>
            <w:tabs>
              <w:tab w:val="left" w:pos="440"/>
              <w:tab w:val="right" w:leader="dot" w:pos="9350"/>
            </w:tabs>
            <w:rPr>
              <w:rFonts w:eastAsiaTheme="minorEastAsia"/>
              <w:noProof/>
            </w:rPr>
          </w:pPr>
          <w:hyperlink w:anchor="_Toc69773592" w:history="1">
            <w:r w:rsidRPr="00627C1B">
              <w:rPr>
                <w:rStyle w:val="Hyperlink"/>
                <w:rFonts w:ascii="Times New Roman" w:hAnsi="Times New Roman" w:cs="Times New Roman"/>
                <w:b/>
                <w:bCs/>
                <w:noProof/>
              </w:rPr>
              <w:t>6.</w:t>
            </w:r>
            <w:r>
              <w:rPr>
                <w:rFonts w:eastAsiaTheme="minorEastAsia"/>
                <w:noProof/>
              </w:rPr>
              <w:tab/>
            </w:r>
            <w:r w:rsidRPr="00627C1B">
              <w:rPr>
                <w:rStyle w:val="Hyperlink"/>
                <w:rFonts w:ascii="Times New Roman" w:hAnsi="Times New Roman" w:cs="Times New Roman"/>
                <w:b/>
                <w:bCs/>
                <w:noProof/>
              </w:rPr>
              <w:t>Unit tests result:</w:t>
            </w:r>
            <w:r>
              <w:rPr>
                <w:noProof/>
                <w:webHidden/>
              </w:rPr>
              <w:tab/>
            </w:r>
            <w:r>
              <w:rPr>
                <w:noProof/>
                <w:webHidden/>
              </w:rPr>
              <w:fldChar w:fldCharType="begin"/>
            </w:r>
            <w:r>
              <w:rPr>
                <w:noProof/>
                <w:webHidden/>
              </w:rPr>
              <w:instrText xml:space="preserve"> PAGEREF _Toc69773592 \h </w:instrText>
            </w:r>
            <w:r>
              <w:rPr>
                <w:noProof/>
                <w:webHidden/>
              </w:rPr>
            </w:r>
            <w:r>
              <w:rPr>
                <w:noProof/>
                <w:webHidden/>
              </w:rPr>
              <w:fldChar w:fldCharType="separate"/>
            </w:r>
            <w:r w:rsidR="004D0EB7">
              <w:rPr>
                <w:noProof/>
                <w:webHidden/>
              </w:rPr>
              <w:t>15</w:t>
            </w:r>
            <w:r>
              <w:rPr>
                <w:noProof/>
                <w:webHidden/>
              </w:rPr>
              <w:fldChar w:fldCharType="end"/>
            </w:r>
          </w:hyperlink>
        </w:p>
        <w:p w14:paraId="7D70CC42" w14:textId="45A48866" w:rsidR="00776303" w:rsidRDefault="00776303">
          <w:pPr>
            <w:pStyle w:val="TOC1"/>
            <w:tabs>
              <w:tab w:val="left" w:pos="440"/>
              <w:tab w:val="right" w:leader="dot" w:pos="9350"/>
            </w:tabs>
            <w:rPr>
              <w:rFonts w:eastAsiaTheme="minorEastAsia"/>
              <w:noProof/>
            </w:rPr>
          </w:pPr>
          <w:hyperlink w:anchor="_Toc69773593" w:history="1">
            <w:r w:rsidRPr="00627C1B">
              <w:rPr>
                <w:rStyle w:val="Hyperlink"/>
                <w:rFonts w:ascii="Times New Roman" w:hAnsi="Times New Roman" w:cs="Times New Roman"/>
                <w:b/>
                <w:bCs/>
                <w:noProof/>
              </w:rPr>
              <w:t>7.</w:t>
            </w:r>
            <w:r>
              <w:rPr>
                <w:rFonts w:eastAsiaTheme="minorEastAsia"/>
                <w:noProof/>
              </w:rPr>
              <w:tab/>
            </w:r>
            <w:r w:rsidRPr="00627C1B">
              <w:rPr>
                <w:rStyle w:val="Hyperlink"/>
                <w:rFonts w:ascii="Times New Roman" w:hAnsi="Times New Roman" w:cs="Times New Roman"/>
                <w:b/>
                <w:bCs/>
                <w:noProof/>
              </w:rPr>
              <w:t>Mathematical Analysis/Evidence</w:t>
            </w:r>
            <w:r>
              <w:rPr>
                <w:noProof/>
                <w:webHidden/>
              </w:rPr>
              <w:tab/>
            </w:r>
            <w:r>
              <w:rPr>
                <w:noProof/>
                <w:webHidden/>
              </w:rPr>
              <w:fldChar w:fldCharType="begin"/>
            </w:r>
            <w:r>
              <w:rPr>
                <w:noProof/>
                <w:webHidden/>
              </w:rPr>
              <w:instrText xml:space="preserve"> PAGEREF _Toc69773593 \h </w:instrText>
            </w:r>
            <w:r>
              <w:rPr>
                <w:noProof/>
                <w:webHidden/>
              </w:rPr>
            </w:r>
            <w:r>
              <w:rPr>
                <w:noProof/>
                <w:webHidden/>
              </w:rPr>
              <w:fldChar w:fldCharType="separate"/>
            </w:r>
            <w:r w:rsidR="004D0EB7">
              <w:rPr>
                <w:noProof/>
                <w:webHidden/>
              </w:rPr>
              <w:t>15</w:t>
            </w:r>
            <w:r>
              <w:rPr>
                <w:noProof/>
                <w:webHidden/>
              </w:rPr>
              <w:fldChar w:fldCharType="end"/>
            </w:r>
          </w:hyperlink>
        </w:p>
        <w:p w14:paraId="6B58F204" w14:textId="41B0D1DA" w:rsidR="00776303" w:rsidRDefault="00776303">
          <w:pPr>
            <w:pStyle w:val="TOC2"/>
            <w:tabs>
              <w:tab w:val="left" w:pos="880"/>
              <w:tab w:val="right" w:leader="dot" w:pos="9350"/>
            </w:tabs>
            <w:rPr>
              <w:rFonts w:eastAsiaTheme="minorEastAsia"/>
              <w:noProof/>
            </w:rPr>
          </w:pPr>
          <w:hyperlink w:anchor="_Toc69773597" w:history="1">
            <w:r w:rsidRPr="00627C1B">
              <w:rPr>
                <w:rStyle w:val="Hyperlink"/>
                <w:rFonts w:ascii="Times New Roman" w:hAnsi="Times New Roman" w:cs="Times New Roman"/>
                <w:b/>
                <w:bCs/>
                <w:noProof/>
              </w:rPr>
              <w:t>7.1.</w:t>
            </w:r>
            <w:r>
              <w:rPr>
                <w:rFonts w:eastAsiaTheme="minorEastAsia"/>
                <w:noProof/>
              </w:rPr>
              <w:tab/>
            </w:r>
            <w:r w:rsidRPr="00627C1B">
              <w:rPr>
                <w:rStyle w:val="Hyperlink"/>
                <w:rFonts w:ascii="Times New Roman" w:hAnsi="Times New Roman" w:cs="Times New Roman"/>
                <w:b/>
                <w:bCs/>
                <w:noProof/>
              </w:rPr>
              <w:t>Big O</w:t>
            </w:r>
            <w:r>
              <w:rPr>
                <w:noProof/>
                <w:webHidden/>
              </w:rPr>
              <w:tab/>
            </w:r>
            <w:r>
              <w:rPr>
                <w:noProof/>
                <w:webHidden/>
              </w:rPr>
              <w:fldChar w:fldCharType="begin"/>
            </w:r>
            <w:r>
              <w:rPr>
                <w:noProof/>
                <w:webHidden/>
              </w:rPr>
              <w:instrText xml:space="preserve"> PAGEREF _Toc69773597 \h </w:instrText>
            </w:r>
            <w:r>
              <w:rPr>
                <w:noProof/>
                <w:webHidden/>
              </w:rPr>
            </w:r>
            <w:r>
              <w:rPr>
                <w:noProof/>
                <w:webHidden/>
              </w:rPr>
              <w:fldChar w:fldCharType="separate"/>
            </w:r>
            <w:r w:rsidR="004D0EB7">
              <w:rPr>
                <w:noProof/>
                <w:webHidden/>
              </w:rPr>
              <w:t>15</w:t>
            </w:r>
            <w:r>
              <w:rPr>
                <w:noProof/>
                <w:webHidden/>
              </w:rPr>
              <w:fldChar w:fldCharType="end"/>
            </w:r>
          </w:hyperlink>
        </w:p>
        <w:p w14:paraId="4E496EFA" w14:textId="4A98E7E1" w:rsidR="00776303" w:rsidRDefault="00776303">
          <w:pPr>
            <w:pStyle w:val="TOC2"/>
            <w:tabs>
              <w:tab w:val="left" w:pos="880"/>
              <w:tab w:val="right" w:leader="dot" w:pos="9350"/>
            </w:tabs>
            <w:rPr>
              <w:rFonts w:eastAsiaTheme="minorEastAsia"/>
              <w:noProof/>
            </w:rPr>
          </w:pPr>
          <w:hyperlink w:anchor="_Toc69773598" w:history="1">
            <w:r w:rsidRPr="00627C1B">
              <w:rPr>
                <w:rStyle w:val="Hyperlink"/>
                <w:rFonts w:ascii="Times New Roman" w:hAnsi="Times New Roman" w:cs="Times New Roman"/>
                <w:b/>
                <w:bCs/>
                <w:noProof/>
              </w:rPr>
              <w:t>7.2.</w:t>
            </w:r>
            <w:r>
              <w:rPr>
                <w:rFonts w:eastAsiaTheme="minorEastAsia"/>
                <w:noProof/>
              </w:rPr>
              <w:tab/>
            </w:r>
            <w:r w:rsidRPr="00627C1B">
              <w:rPr>
                <w:rStyle w:val="Hyperlink"/>
                <w:rFonts w:ascii="Times New Roman" w:hAnsi="Times New Roman" w:cs="Times New Roman"/>
                <w:b/>
                <w:bCs/>
                <w:noProof/>
              </w:rPr>
              <w:t>Entropy</w:t>
            </w:r>
            <w:r>
              <w:rPr>
                <w:noProof/>
                <w:webHidden/>
              </w:rPr>
              <w:tab/>
            </w:r>
            <w:r>
              <w:rPr>
                <w:noProof/>
                <w:webHidden/>
              </w:rPr>
              <w:fldChar w:fldCharType="begin"/>
            </w:r>
            <w:r>
              <w:rPr>
                <w:noProof/>
                <w:webHidden/>
              </w:rPr>
              <w:instrText xml:space="preserve"> PAGEREF _Toc69773598 \h </w:instrText>
            </w:r>
            <w:r>
              <w:rPr>
                <w:noProof/>
                <w:webHidden/>
              </w:rPr>
            </w:r>
            <w:r>
              <w:rPr>
                <w:noProof/>
                <w:webHidden/>
              </w:rPr>
              <w:fldChar w:fldCharType="separate"/>
            </w:r>
            <w:r w:rsidR="004D0EB7">
              <w:rPr>
                <w:noProof/>
                <w:webHidden/>
              </w:rPr>
              <w:t>15</w:t>
            </w:r>
            <w:r>
              <w:rPr>
                <w:noProof/>
                <w:webHidden/>
              </w:rPr>
              <w:fldChar w:fldCharType="end"/>
            </w:r>
          </w:hyperlink>
        </w:p>
        <w:p w14:paraId="72333978" w14:textId="32F82242" w:rsidR="00776303" w:rsidRDefault="00776303">
          <w:pPr>
            <w:pStyle w:val="TOC2"/>
            <w:tabs>
              <w:tab w:val="left" w:pos="880"/>
              <w:tab w:val="right" w:leader="dot" w:pos="9350"/>
            </w:tabs>
            <w:rPr>
              <w:rFonts w:eastAsiaTheme="minorEastAsia"/>
              <w:noProof/>
            </w:rPr>
          </w:pPr>
          <w:hyperlink w:anchor="_Toc69773599" w:history="1">
            <w:r w:rsidRPr="00627C1B">
              <w:rPr>
                <w:rStyle w:val="Hyperlink"/>
                <w:rFonts w:ascii="Times New Roman" w:hAnsi="Times New Roman" w:cs="Times New Roman"/>
                <w:b/>
                <w:bCs/>
                <w:noProof/>
              </w:rPr>
              <w:t>7.3.</w:t>
            </w:r>
            <w:r>
              <w:rPr>
                <w:rFonts w:eastAsiaTheme="minorEastAsia"/>
                <w:noProof/>
              </w:rPr>
              <w:tab/>
            </w:r>
            <w:r w:rsidRPr="00627C1B">
              <w:rPr>
                <w:rStyle w:val="Hyperlink"/>
                <w:rFonts w:ascii="Times New Roman" w:hAnsi="Times New Roman" w:cs="Times New Roman"/>
                <w:b/>
                <w:bCs/>
                <w:noProof/>
              </w:rPr>
              <w:t>Invariant</w:t>
            </w:r>
            <w:r>
              <w:rPr>
                <w:noProof/>
                <w:webHidden/>
              </w:rPr>
              <w:tab/>
            </w:r>
            <w:r>
              <w:rPr>
                <w:noProof/>
                <w:webHidden/>
              </w:rPr>
              <w:fldChar w:fldCharType="begin"/>
            </w:r>
            <w:r>
              <w:rPr>
                <w:noProof/>
                <w:webHidden/>
              </w:rPr>
              <w:instrText xml:space="preserve"> PAGEREF _Toc69773599 \h </w:instrText>
            </w:r>
            <w:r>
              <w:rPr>
                <w:noProof/>
                <w:webHidden/>
              </w:rPr>
            </w:r>
            <w:r>
              <w:rPr>
                <w:noProof/>
                <w:webHidden/>
              </w:rPr>
              <w:fldChar w:fldCharType="separate"/>
            </w:r>
            <w:r w:rsidR="004D0EB7">
              <w:rPr>
                <w:noProof/>
                <w:webHidden/>
              </w:rPr>
              <w:t>15</w:t>
            </w:r>
            <w:r>
              <w:rPr>
                <w:noProof/>
                <w:webHidden/>
              </w:rPr>
              <w:fldChar w:fldCharType="end"/>
            </w:r>
          </w:hyperlink>
        </w:p>
        <w:p w14:paraId="3230A9D4" w14:textId="62BD88E3" w:rsidR="00776303" w:rsidRDefault="00776303">
          <w:pPr>
            <w:pStyle w:val="TOC1"/>
            <w:tabs>
              <w:tab w:val="left" w:pos="440"/>
              <w:tab w:val="right" w:leader="dot" w:pos="9350"/>
            </w:tabs>
            <w:rPr>
              <w:rFonts w:eastAsiaTheme="minorEastAsia"/>
              <w:noProof/>
            </w:rPr>
          </w:pPr>
          <w:hyperlink w:anchor="_Toc69773600" w:history="1">
            <w:r w:rsidRPr="00627C1B">
              <w:rPr>
                <w:rStyle w:val="Hyperlink"/>
                <w:rFonts w:ascii="Times New Roman" w:hAnsi="Times New Roman" w:cs="Times New Roman"/>
                <w:b/>
                <w:bCs/>
                <w:noProof/>
              </w:rPr>
              <w:t>8.</w:t>
            </w:r>
            <w:r>
              <w:rPr>
                <w:rFonts w:eastAsiaTheme="minorEastAsia"/>
                <w:noProof/>
              </w:rPr>
              <w:tab/>
            </w:r>
            <w:r w:rsidRPr="00627C1B">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_Toc69773600 \h </w:instrText>
            </w:r>
            <w:r>
              <w:rPr>
                <w:noProof/>
                <w:webHidden/>
              </w:rPr>
            </w:r>
            <w:r>
              <w:rPr>
                <w:noProof/>
                <w:webHidden/>
              </w:rPr>
              <w:fldChar w:fldCharType="separate"/>
            </w:r>
            <w:r w:rsidR="004D0EB7">
              <w:rPr>
                <w:noProof/>
                <w:webHidden/>
              </w:rPr>
              <w:t>16</w:t>
            </w:r>
            <w:r>
              <w:rPr>
                <w:noProof/>
                <w:webHidden/>
              </w:rPr>
              <w:fldChar w:fldCharType="end"/>
            </w:r>
          </w:hyperlink>
        </w:p>
        <w:p w14:paraId="0FEFFFF6" w14:textId="5CF7683F" w:rsidR="00776303" w:rsidRDefault="00776303">
          <w:pPr>
            <w:pStyle w:val="TOC1"/>
            <w:tabs>
              <w:tab w:val="left" w:pos="440"/>
              <w:tab w:val="right" w:leader="dot" w:pos="9350"/>
            </w:tabs>
            <w:rPr>
              <w:rFonts w:eastAsiaTheme="minorEastAsia"/>
              <w:noProof/>
            </w:rPr>
          </w:pPr>
          <w:hyperlink w:anchor="_Toc69773601" w:history="1">
            <w:r w:rsidRPr="00627C1B">
              <w:rPr>
                <w:rStyle w:val="Hyperlink"/>
                <w:rFonts w:ascii="Times New Roman" w:hAnsi="Times New Roman" w:cs="Times New Roman"/>
                <w:b/>
                <w:bCs/>
                <w:noProof/>
              </w:rPr>
              <w:t>9.</w:t>
            </w:r>
            <w:r>
              <w:rPr>
                <w:rFonts w:eastAsiaTheme="minorEastAsia"/>
                <w:noProof/>
              </w:rPr>
              <w:tab/>
            </w:r>
            <w:r w:rsidRPr="00627C1B">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_Toc69773601 \h </w:instrText>
            </w:r>
            <w:r>
              <w:rPr>
                <w:noProof/>
                <w:webHidden/>
              </w:rPr>
            </w:r>
            <w:r>
              <w:rPr>
                <w:noProof/>
                <w:webHidden/>
              </w:rPr>
              <w:fldChar w:fldCharType="separate"/>
            </w:r>
            <w:r w:rsidR="004D0EB7">
              <w:rPr>
                <w:noProof/>
                <w:webHidden/>
              </w:rPr>
              <w:t>16</w:t>
            </w:r>
            <w:r>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B26874"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B26874"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0054BB" w:rsidP="00EF71CD">
      <w:pPr>
        <w:keepNext/>
        <w:spacing w:line="276" w:lineRule="auto"/>
        <w:jc w:val="center"/>
        <w:rPr>
          <w:rFonts w:ascii="Times New Roman" w:hAnsi="Times New Roman" w:cs="Times New Roman"/>
        </w:rPr>
      </w:pPr>
      <w:r w:rsidRPr="00533BA9">
        <w:rPr>
          <w:rFonts w:ascii="Times New Roman" w:hAnsi="Times New Roman" w:cs="Times New Roman"/>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05pt;height:409.45pt" o:ole="">
            <v:imagedata r:id="rId8" o:title=""/>
          </v:shape>
          <o:OLEObject Type="Embed" ProgID="Visio.Drawing.15" ShapeID="_x0000_i1025" DrawAspect="Content" ObjectID="_1680386856"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502C7B93"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77777777" w:rsidR="00B554E3" w:rsidRPr="00533BA9" w:rsidRDefault="00B554E3" w:rsidP="00EF71CD">
      <w:pPr>
        <w:pStyle w:val="ListParagraph"/>
        <w:keepNext/>
        <w:spacing w:line="276" w:lineRule="auto"/>
        <w:ind w:left="792"/>
        <w:jc w:val="both"/>
        <w:rPr>
          <w:rFonts w:ascii="Times New Roman" w:hAnsi="Times New Roman" w:cs="Times New Roman"/>
        </w:rPr>
      </w:pPr>
      <w:r w:rsidRPr="00533BA9">
        <w:rPr>
          <w:rFonts w:ascii="Times New Roman" w:hAnsi="Times New Roman" w:cs="Times New Roman"/>
          <w:noProof/>
        </w:rPr>
        <w:drawing>
          <wp:inline distT="0" distB="0" distL="0" distR="0" wp14:anchorId="672111D1" wp14:editId="74FA1200">
            <wp:extent cx="5766727" cy="3291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334" cy="3294470"/>
                    </a:xfrm>
                    <a:prstGeom prst="rect">
                      <a:avLst/>
                    </a:prstGeom>
                  </pic:spPr>
                </pic:pic>
              </a:graphicData>
            </a:graphic>
          </wp:inline>
        </w:drawing>
      </w:r>
    </w:p>
    <w:p w14:paraId="6BA4D118" w14:textId="655583F9" w:rsidR="00FA3C76" w:rsidRDefault="00B554E3" w:rsidP="008B24E9">
      <w:pPr>
        <w:pStyle w:val="Caption"/>
        <w:spacing w:line="276" w:lineRule="auto"/>
        <w:jc w:val="center"/>
        <w:rPr>
          <w:rFonts w:ascii="Times New Roman" w:hAnsi="Times New Roman" w:cs="Times New Roman"/>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w:t>
      </w:r>
      <w:proofErr w:type="gramStart"/>
      <w:r>
        <w:rPr>
          <w:rFonts w:ascii="Times New Roman" w:hAnsi="Times New Roman" w:cs="Times New Roman"/>
        </w:rPr>
        <w:t>take into account</w:t>
      </w:r>
      <w:proofErr w:type="gramEnd"/>
      <w:r>
        <w:rPr>
          <w:rFonts w:ascii="Times New Roman" w:hAnsi="Times New Roman" w:cs="Times New Roman"/>
        </w:rPr>
        <w:t xml:space="preserve">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E82987">
      <w:pPr>
        <w:pStyle w:val="ListParagraph"/>
        <w:spacing w:line="276" w:lineRule="auto"/>
        <w:jc w:val="both"/>
        <w:outlineLvl w:val="0"/>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Pr="00533BA9" w:rsidRDefault="00F7503E"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05E7960" w14:textId="561F3D8B" w:rsidR="00DC091D" w:rsidRDefault="00DC091D" w:rsidP="00B82476">
      <w:pPr>
        <w:pStyle w:val="ListParagraph"/>
        <w:spacing w:line="276" w:lineRule="auto"/>
        <w:ind w:left="792"/>
        <w:jc w:val="both"/>
        <w:rPr>
          <w:rFonts w:ascii="Times New Roman" w:hAnsi="Times New Roman" w:cs="Times New Roman"/>
          <w:b/>
          <w:bCs/>
          <w:sz w:val="24"/>
          <w:szCs w:val="24"/>
        </w:rPr>
      </w:pPr>
    </w:p>
    <w:p w14:paraId="0788F0E4" w14:textId="4E58B9BF" w:rsidR="00E82987" w:rsidRPr="00776303" w:rsidRDefault="00E82987" w:rsidP="00B82476">
      <w:pPr>
        <w:pStyle w:val="ListParagraph"/>
        <w:spacing w:line="276" w:lineRule="auto"/>
        <w:ind w:left="792"/>
        <w:jc w:val="both"/>
        <w:rPr>
          <w:rFonts w:ascii="Times New Roman" w:hAnsi="Times New Roman" w:cs="Times New Roman"/>
          <w:b/>
          <w:bCs/>
          <w:color w:val="FF0000"/>
          <w:sz w:val="24"/>
          <w:szCs w:val="24"/>
        </w:rPr>
      </w:pPr>
      <w:r w:rsidRPr="00776303">
        <w:rPr>
          <w:rFonts w:ascii="Times New Roman" w:hAnsi="Times New Roman" w:cs="Times New Roman"/>
          <w:b/>
          <w:bCs/>
          <w:color w:val="FF0000"/>
          <w:sz w:val="24"/>
          <w:szCs w:val="24"/>
        </w:rPr>
        <w:t xml:space="preserve">The simulation is based on the display resolution of </w:t>
      </w:r>
    </w:p>
    <w:p w14:paraId="35995359" w14:textId="77777777" w:rsidR="00E82987" w:rsidRPr="00533BA9" w:rsidRDefault="00E82987" w:rsidP="00B82476">
      <w:pPr>
        <w:pStyle w:val="ListParagraph"/>
        <w:spacing w:line="276" w:lineRule="auto"/>
        <w:ind w:left="792"/>
        <w:jc w:val="both"/>
        <w:rPr>
          <w:rFonts w:ascii="Times New Roman" w:hAnsi="Times New Roman" w:cs="Times New Roman"/>
          <w:b/>
          <w:bCs/>
          <w:sz w:val="24"/>
          <w:szCs w:val="24"/>
        </w:rPr>
      </w:pP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3934E23E" w14:textId="0620934E"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4E1B2008" w14:textId="77777777" w:rsidR="00DF2C10" w:rsidRPr="00533BA9" w:rsidRDefault="00DF2C10" w:rsidP="00EF71CD">
      <w:pPr>
        <w:pStyle w:val="ListParagraph"/>
        <w:spacing w:line="276" w:lineRule="auto"/>
        <w:jc w:val="both"/>
        <w:rPr>
          <w:rFonts w:ascii="Times New Roman" w:hAnsi="Times New Roman" w:cs="Times New Roman"/>
          <w:sz w:val="24"/>
          <w:szCs w:val="24"/>
        </w:rPr>
      </w:pP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w:t>
      </w:r>
      <w:proofErr w:type="gramStart"/>
      <w:r w:rsidRPr="00533BA9">
        <w:rPr>
          <w:rFonts w:ascii="Times New Roman" w:hAnsi="Times New Roman" w:cs="Times New Roman"/>
        </w:rPr>
        <w:t>is considered to be</w:t>
      </w:r>
      <w:proofErr w:type="gramEnd"/>
      <w:r w:rsidRPr="00533BA9">
        <w:rPr>
          <w:rFonts w:ascii="Times New Roman" w:hAnsi="Times New Roman" w:cs="Times New Roman"/>
        </w:rPr>
        <w:t xml:space="preserv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w:t>
      </w:r>
      <w:proofErr w:type="gramStart"/>
      <w:r w:rsidRPr="00533BA9">
        <w:rPr>
          <w:rFonts w:ascii="Times New Roman" w:hAnsi="Times New Roman" w:cs="Times New Roman"/>
        </w:rPr>
        <w:t>come</w:t>
      </w:r>
      <w:r w:rsidR="00C216EA" w:rsidRPr="00533BA9">
        <w:rPr>
          <w:rFonts w:ascii="Times New Roman" w:hAnsi="Times New Roman" w:cs="Times New Roman"/>
        </w:rPr>
        <w:t>s</w:t>
      </w:r>
      <w:r w:rsidRPr="00533BA9">
        <w:rPr>
          <w:rFonts w:ascii="Times New Roman" w:hAnsi="Times New Roman" w:cs="Times New Roman"/>
        </w:rPr>
        <w:t xml:space="preserve"> in contact with</w:t>
      </w:r>
      <w:proofErr w:type="gramEnd"/>
      <w:r w:rsidRPr="00533BA9">
        <w:rPr>
          <w:rFonts w:ascii="Times New Roman" w:hAnsi="Times New Roman" w:cs="Times New Roman"/>
        </w:rPr>
        <w:t xml:space="preserve">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593D0185" w14:textId="10371076" w:rsidR="00483770" w:rsidRDefault="00B023DC" w:rsidP="00441FBA">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2B7F2F59" w14:textId="77777777" w:rsidR="00776303" w:rsidRPr="00533BA9" w:rsidRDefault="00776303" w:rsidP="00776303">
      <w:pPr>
        <w:pStyle w:val="ListParagraph"/>
        <w:spacing w:line="276" w:lineRule="auto"/>
        <w:ind w:left="1440"/>
        <w:jc w:val="both"/>
        <w:rPr>
          <w:rFonts w:ascii="Times New Roman" w:hAnsi="Times New Roman" w:cs="Times New Roman"/>
        </w:rPr>
      </w:pP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xml:space="preserve">: When quarantine constraint is selected, this is the percentage of infected population that </w:t>
      </w:r>
      <w:proofErr w:type="gramStart"/>
      <w:r w:rsidRPr="00533BA9">
        <w:rPr>
          <w:rFonts w:ascii="Times New Roman" w:hAnsi="Times New Roman" w:cs="Times New Roman"/>
        </w:rPr>
        <w:t>actually quarantine</w:t>
      </w:r>
      <w:proofErr w:type="gramEnd"/>
      <w:r w:rsidRPr="00533BA9">
        <w:rPr>
          <w:rFonts w:ascii="Times New Roman" w:hAnsi="Times New Roman" w:cs="Times New Roman"/>
        </w:rPr>
        <w:t>.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0CA3F8B5" w14:textId="39CEDBA4" w:rsidR="004A7B79" w:rsidRDefault="007C4A6A" w:rsidP="00195C4E">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4FCCE26B" w14:textId="29996F36" w:rsidR="00051C50" w:rsidRDefault="00051C50" w:rsidP="00051C50">
      <w:pPr>
        <w:pStyle w:val="ListParagraph"/>
        <w:spacing w:line="276" w:lineRule="auto"/>
        <w:ind w:left="1440"/>
        <w:jc w:val="both"/>
        <w:rPr>
          <w:rFonts w:ascii="Times New Roman" w:hAnsi="Times New Roman" w:cs="Times New Roman"/>
        </w:rPr>
      </w:pPr>
    </w:p>
    <w:p w14:paraId="7E4C29C7" w14:textId="4AEBBC37" w:rsidR="00776303" w:rsidRDefault="00776303" w:rsidP="00051C50">
      <w:pPr>
        <w:pStyle w:val="ListParagraph"/>
        <w:spacing w:line="276" w:lineRule="auto"/>
        <w:ind w:left="1440"/>
        <w:jc w:val="both"/>
        <w:rPr>
          <w:rFonts w:ascii="Times New Roman" w:hAnsi="Times New Roman" w:cs="Times New Roman"/>
        </w:rPr>
      </w:pPr>
    </w:p>
    <w:p w14:paraId="50A06CCF" w14:textId="6126D708" w:rsidR="00776303" w:rsidRDefault="00776303" w:rsidP="00051C50">
      <w:pPr>
        <w:pStyle w:val="ListParagraph"/>
        <w:spacing w:line="276" w:lineRule="auto"/>
        <w:ind w:left="1440"/>
        <w:jc w:val="both"/>
        <w:rPr>
          <w:rFonts w:ascii="Times New Roman" w:hAnsi="Times New Roman" w:cs="Times New Roman"/>
        </w:rPr>
      </w:pPr>
    </w:p>
    <w:p w14:paraId="2A143F6D" w14:textId="303F3A68" w:rsidR="00776303" w:rsidRDefault="00776303" w:rsidP="00051C50">
      <w:pPr>
        <w:pStyle w:val="ListParagraph"/>
        <w:spacing w:line="276" w:lineRule="auto"/>
        <w:ind w:left="1440"/>
        <w:jc w:val="both"/>
        <w:rPr>
          <w:rFonts w:ascii="Times New Roman" w:hAnsi="Times New Roman" w:cs="Times New Roman"/>
        </w:rPr>
      </w:pPr>
    </w:p>
    <w:p w14:paraId="04B0733D" w14:textId="23B4D4C7" w:rsidR="00776303" w:rsidRDefault="00776303" w:rsidP="00051C50">
      <w:pPr>
        <w:pStyle w:val="ListParagraph"/>
        <w:spacing w:line="276" w:lineRule="auto"/>
        <w:ind w:left="1440"/>
        <w:jc w:val="both"/>
        <w:rPr>
          <w:rFonts w:ascii="Times New Roman" w:hAnsi="Times New Roman" w:cs="Times New Roman"/>
        </w:rPr>
      </w:pPr>
    </w:p>
    <w:p w14:paraId="6B53A20B" w14:textId="286B15E4" w:rsidR="00776303" w:rsidRDefault="00776303" w:rsidP="00051C50">
      <w:pPr>
        <w:pStyle w:val="ListParagraph"/>
        <w:spacing w:line="276" w:lineRule="auto"/>
        <w:ind w:left="1440"/>
        <w:jc w:val="both"/>
        <w:rPr>
          <w:rFonts w:ascii="Times New Roman" w:hAnsi="Times New Roman" w:cs="Times New Roman"/>
        </w:rPr>
      </w:pPr>
    </w:p>
    <w:p w14:paraId="2F3389F2" w14:textId="674224EA" w:rsidR="00776303" w:rsidRDefault="00776303" w:rsidP="00051C50">
      <w:pPr>
        <w:pStyle w:val="ListParagraph"/>
        <w:spacing w:line="276" w:lineRule="auto"/>
        <w:ind w:left="1440"/>
        <w:jc w:val="both"/>
        <w:rPr>
          <w:rFonts w:ascii="Times New Roman" w:hAnsi="Times New Roman" w:cs="Times New Roman"/>
        </w:rPr>
      </w:pPr>
    </w:p>
    <w:p w14:paraId="6F8F15C6" w14:textId="77777777" w:rsidR="00776303" w:rsidRPr="00533BA9" w:rsidRDefault="00776303" w:rsidP="00051C50">
      <w:pPr>
        <w:pStyle w:val="ListParagraph"/>
        <w:spacing w:line="276" w:lineRule="auto"/>
        <w:ind w:left="1440"/>
        <w:jc w:val="both"/>
        <w:rPr>
          <w:rFonts w:ascii="Times New Roman" w:hAnsi="Times New Roman" w:cs="Times New Roman"/>
        </w:rPr>
      </w:pPr>
    </w:p>
    <w:p w14:paraId="79048F7A" w14:textId="5D71FF16" w:rsidR="00051C50" w:rsidRDefault="00C93F4A" w:rsidP="00A80D4A">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7953CCCD" w14:textId="77777777" w:rsidR="00A80D4A" w:rsidRPr="00A80D4A" w:rsidRDefault="00A80D4A" w:rsidP="00A80D4A">
      <w:pPr>
        <w:pStyle w:val="ListParagraph"/>
        <w:spacing w:line="276" w:lineRule="auto"/>
        <w:jc w:val="both"/>
        <w:rPr>
          <w:rFonts w:ascii="Times New Roman" w:hAnsi="Times New Roman" w:cs="Times New Roman"/>
          <w:b/>
          <w:bCs/>
          <w:sz w:val="28"/>
          <w:szCs w:val="28"/>
        </w:rPr>
      </w:pPr>
    </w:p>
    <w:p w14:paraId="48616964" w14:textId="65249BE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487D1BC5" w14:textId="77777777" w:rsidR="00776303" w:rsidRPr="00776303" w:rsidRDefault="00776303" w:rsidP="00A80D4A">
      <w:pPr>
        <w:pStyle w:val="ListParagraph"/>
        <w:spacing w:line="276" w:lineRule="auto"/>
        <w:jc w:val="both"/>
        <w:rPr>
          <w:rFonts w:ascii="Times New Roman" w:hAnsi="Times New Roman" w:cs="Times New Roman"/>
          <w:b/>
          <w:bCs/>
        </w:rPr>
      </w:pPr>
    </w:p>
    <w:p w14:paraId="32823263" w14:textId="382E1F37" w:rsidR="00B26874" w:rsidRPr="00776303" w:rsidRDefault="00B26874" w:rsidP="00B26874">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51C50" w:rsidRPr="00776303">
        <w:rPr>
          <w:rFonts w:ascii="Times New Roman" w:hAnsi="Times New Roman" w:cs="Times New Roman"/>
          <w:b/>
          <w:bCs/>
        </w:rPr>
        <w:t>p</w:t>
      </w:r>
      <w:r w:rsidRPr="00776303">
        <w:rPr>
          <w:rFonts w:ascii="Times New Roman" w:hAnsi="Times New Roman" w:cs="Times New Roman"/>
          <w:b/>
          <w:bCs/>
        </w:rPr>
        <w:t xml:space="preserve">lot for </w:t>
      </w:r>
      <w:r w:rsidR="00051C50" w:rsidRPr="00776303">
        <w:rPr>
          <w:rFonts w:ascii="Times New Roman" w:hAnsi="Times New Roman" w:cs="Times New Roman"/>
          <w:b/>
          <w:bCs/>
        </w:rPr>
        <w:t>s</w:t>
      </w:r>
      <w:r w:rsidR="00051C50" w:rsidRPr="00776303">
        <w:rPr>
          <w:rFonts w:ascii="Times New Roman" w:hAnsi="Times New Roman" w:cs="Times New Roman"/>
          <w:b/>
          <w:bCs/>
        </w:rPr>
        <w:t xml:space="preserve">ocial </w:t>
      </w:r>
      <w:r w:rsidR="00051C50" w:rsidRPr="00776303">
        <w:rPr>
          <w:rFonts w:ascii="Times New Roman" w:hAnsi="Times New Roman" w:cs="Times New Roman"/>
          <w:b/>
          <w:bCs/>
        </w:rPr>
        <w:t>d</w:t>
      </w:r>
      <w:r w:rsidR="00051C50" w:rsidRPr="00776303">
        <w:rPr>
          <w:rFonts w:ascii="Times New Roman" w:hAnsi="Times New Roman" w:cs="Times New Roman"/>
          <w:b/>
          <w:bCs/>
        </w:rPr>
        <w:t xml:space="preserve">istancing and </w:t>
      </w:r>
      <w:r w:rsidR="00051C50" w:rsidRPr="00776303">
        <w:rPr>
          <w:rFonts w:ascii="Times New Roman" w:hAnsi="Times New Roman" w:cs="Times New Roman"/>
          <w:b/>
          <w:bCs/>
        </w:rPr>
        <w:t>m</w:t>
      </w:r>
      <w:r w:rsidR="00051C50" w:rsidRPr="00776303">
        <w:rPr>
          <w:rFonts w:ascii="Times New Roman" w:hAnsi="Times New Roman" w:cs="Times New Roman"/>
          <w:b/>
          <w:bCs/>
        </w:rPr>
        <w:t>ask condition</w:t>
      </w:r>
    </w:p>
    <w:tbl>
      <w:tblPr>
        <w:tblW w:w="7735" w:type="dxa"/>
        <w:jc w:val="center"/>
        <w:tblLook w:val="04A0" w:firstRow="1" w:lastRow="0" w:firstColumn="1" w:lastColumn="0" w:noHBand="0" w:noVBand="1"/>
      </w:tblPr>
      <w:tblGrid>
        <w:gridCol w:w="1038"/>
        <w:gridCol w:w="3277"/>
        <w:gridCol w:w="3420"/>
      </w:tblGrid>
      <w:tr w:rsidR="00776303" w:rsidRPr="00533BA9" w14:paraId="5EF5A411" w14:textId="77777777" w:rsidTr="00E53273">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4CE24B0" w14:textId="77777777" w:rsidR="00776303" w:rsidRPr="00776303" w:rsidRDefault="00776303" w:rsidP="00E53273">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3622C48" w14:textId="77777777" w:rsidR="00776303" w:rsidRPr="00776303" w:rsidRDefault="00776303" w:rsidP="00E53273">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1849B6C7" w14:textId="77777777" w:rsidR="00776303" w:rsidRPr="00776303" w:rsidRDefault="00776303" w:rsidP="00E53273">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776303" w:rsidRPr="00533BA9" w14:paraId="6966A301" w14:textId="77777777" w:rsidTr="00E53273">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0A40DB9"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00AF3B1E"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5D7B9742"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776303" w:rsidRPr="00533BA9" w14:paraId="0D418189" w14:textId="77777777" w:rsidTr="00E53273">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2188557A"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0643E352"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75746487"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776303" w:rsidRPr="00533BA9" w14:paraId="05E2A5AF" w14:textId="77777777" w:rsidTr="00E53273">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25132D3A"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6BBAD658"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79BDEAB9"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776303" w:rsidRPr="00533BA9" w14:paraId="228EE59E" w14:textId="77777777" w:rsidTr="00E53273">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62FAE265"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4DCC22E5"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2B637BBE"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776303" w:rsidRPr="00533BA9" w14:paraId="00179504" w14:textId="77777777" w:rsidTr="00E53273">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5F0B9DB6"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5BAE3B9D"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4631D079"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776303" w:rsidRPr="00533BA9" w14:paraId="5D9F2718" w14:textId="77777777" w:rsidTr="00E53273">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23BC72E0"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0F8FCC9A"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1AA8ED2A"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776303" w:rsidRPr="00533BA9" w14:paraId="560FC9E6" w14:textId="77777777" w:rsidTr="00E53273">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DAB9E75"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7BEAC711"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78E3CBD6" w14:textId="77777777" w:rsidR="00776303" w:rsidRPr="00051C50" w:rsidRDefault="00776303" w:rsidP="00E53273">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49F2DB26" w14:textId="77777777" w:rsidR="00776303" w:rsidRPr="00776303" w:rsidRDefault="00776303" w:rsidP="00776303">
      <w:pPr>
        <w:spacing w:line="276" w:lineRule="auto"/>
        <w:jc w:val="both"/>
        <w:rPr>
          <w:rFonts w:ascii="Times New Roman" w:hAnsi="Times New Roman" w:cs="Times New Roman"/>
        </w:rPr>
      </w:pPr>
    </w:p>
    <w:p w14:paraId="0AE0860A" w14:textId="77777777" w:rsidR="00674604" w:rsidRDefault="00B26874" w:rsidP="00A80D4A">
      <w:pPr>
        <w:pStyle w:val="ListParagraph"/>
        <w:keepNext/>
        <w:spacing w:line="276" w:lineRule="auto"/>
        <w:jc w:val="center"/>
      </w:pPr>
      <w:r w:rsidRPr="00533BA9">
        <w:rPr>
          <w:rFonts w:ascii="Times New Roman" w:hAnsi="Times New Roman" w:cs="Times New Roman"/>
          <w:noProof/>
        </w:rPr>
        <w:drawing>
          <wp:inline distT="0" distB="0" distL="0" distR="0" wp14:anchorId="371EEB92" wp14:editId="730730EF">
            <wp:extent cx="3854917" cy="238379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866797" cy="2391137"/>
                    </a:xfrm>
                    <a:prstGeom prst="rect">
                      <a:avLst/>
                    </a:prstGeom>
                  </pic:spPr>
                </pic:pic>
              </a:graphicData>
            </a:graphic>
          </wp:inline>
        </w:drawing>
      </w:r>
    </w:p>
    <w:p w14:paraId="4392DE7E" w14:textId="046B5005" w:rsidR="00B26874" w:rsidRPr="00533BA9" w:rsidRDefault="00674604" w:rsidP="0067460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42A4A">
        <w:rPr>
          <w:noProof/>
        </w:rPr>
        <w:t>3</w:t>
      </w:r>
      <w:r>
        <w:fldChar w:fldCharType="end"/>
      </w:r>
      <w:r>
        <w:t xml:space="preserve">:Comparison plot </w:t>
      </w:r>
      <w:r w:rsidRPr="00674604">
        <w:t>for social distancing and mask condition</w:t>
      </w:r>
      <w:r>
        <w:t xml:space="preserve"> </w:t>
      </w:r>
    </w:p>
    <w:p w14:paraId="137D4C93" w14:textId="69A4C443" w:rsidR="00776303" w:rsidRPr="00776303" w:rsidRDefault="00B26874" w:rsidP="00776303">
      <w:pPr>
        <w:pStyle w:val="ListParagraph"/>
        <w:spacing w:line="276" w:lineRule="auto"/>
        <w:rPr>
          <w:rFonts w:ascii="Times New Roman" w:hAnsi="Times New Roman" w:cs="Times New Roman"/>
          <w:sz w:val="24"/>
          <w:szCs w:val="24"/>
        </w:rPr>
      </w:pPr>
      <w:r w:rsidRPr="00533BA9">
        <w:rPr>
          <w:rFonts w:ascii="Times New Roman" w:hAnsi="Times New Roman" w:cs="Times New Roman"/>
          <w:sz w:val="24"/>
          <w:szCs w:val="24"/>
        </w:rPr>
        <w:t xml:space="preserve">                    </w:t>
      </w:r>
    </w:p>
    <w:p w14:paraId="3085A1E1" w14:textId="0DF3B95D" w:rsidR="00B26874" w:rsidRPr="00533BA9" w:rsidRDefault="00B26874" w:rsidP="00E87C3F">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5A1AD75C" w14:textId="77777777" w:rsidR="00533BA9" w:rsidRPr="00533BA9" w:rsidRDefault="00533BA9" w:rsidP="00B26874">
      <w:pPr>
        <w:pStyle w:val="ListParagraph"/>
        <w:spacing w:line="276" w:lineRule="auto"/>
        <w:rPr>
          <w:rFonts w:ascii="Times New Roman" w:hAnsi="Times New Roman" w:cs="Times New Roman"/>
        </w:rPr>
      </w:pPr>
    </w:p>
    <w:p w14:paraId="1E4087BE" w14:textId="1930D471" w:rsidR="00B26874" w:rsidRPr="00776303" w:rsidRDefault="00B26874" w:rsidP="00B26874">
      <w:pPr>
        <w:pStyle w:val="ListParagraph"/>
        <w:numPr>
          <w:ilvl w:val="0"/>
          <w:numId w:val="41"/>
        </w:numPr>
        <w:spacing w:line="276" w:lineRule="auto"/>
        <w:jc w:val="both"/>
        <w:rPr>
          <w:rFonts w:ascii="Times New Roman" w:hAnsi="Times New Roman" w:cs="Times New Roman"/>
          <w:b/>
          <w:bCs/>
          <w:sz w:val="24"/>
          <w:szCs w:val="24"/>
        </w:rPr>
      </w:pPr>
      <w:r w:rsidRPr="00776303">
        <w:rPr>
          <w:rFonts w:ascii="Times New Roman" w:hAnsi="Times New Roman" w:cs="Times New Roman"/>
          <w:b/>
          <w:bCs/>
        </w:rPr>
        <w:t xml:space="preserve">Comparison </w:t>
      </w:r>
      <w:r w:rsidR="00051C50" w:rsidRPr="00776303">
        <w:rPr>
          <w:rFonts w:ascii="Times New Roman" w:hAnsi="Times New Roman" w:cs="Times New Roman"/>
          <w:b/>
          <w:bCs/>
        </w:rPr>
        <w:t>p</w:t>
      </w:r>
      <w:r w:rsidRPr="00776303">
        <w:rPr>
          <w:rFonts w:ascii="Times New Roman" w:hAnsi="Times New Roman" w:cs="Times New Roman"/>
          <w:b/>
          <w:bCs/>
        </w:rPr>
        <w:t xml:space="preserve">lot for </w:t>
      </w:r>
      <w:r w:rsidR="00051C50" w:rsidRPr="00776303">
        <w:rPr>
          <w:rFonts w:ascii="Times New Roman" w:hAnsi="Times New Roman" w:cs="Times New Roman"/>
          <w:b/>
          <w:bCs/>
        </w:rPr>
        <w:t>q</w:t>
      </w:r>
      <w:r w:rsidR="00051C50" w:rsidRPr="00776303">
        <w:rPr>
          <w:rFonts w:ascii="Times New Roman" w:hAnsi="Times New Roman" w:cs="Times New Roman"/>
          <w:b/>
          <w:bCs/>
        </w:rPr>
        <w:t>uarantine condition</w:t>
      </w:r>
    </w:p>
    <w:p w14:paraId="0152A794" w14:textId="77777777" w:rsidR="00051C50" w:rsidRPr="00533BA9" w:rsidRDefault="00051C50" w:rsidP="00051C50">
      <w:pPr>
        <w:pStyle w:val="ListParagraph"/>
        <w:spacing w:line="276" w:lineRule="auto"/>
        <w:ind w:left="1080"/>
        <w:jc w:val="both"/>
        <w:rPr>
          <w:rFonts w:ascii="Times New Roman" w:hAnsi="Times New Roman" w:cs="Times New Roman"/>
          <w:sz w:val="24"/>
          <w:szCs w:val="24"/>
        </w:rPr>
      </w:pPr>
    </w:p>
    <w:tbl>
      <w:tblPr>
        <w:tblW w:w="5225" w:type="dxa"/>
        <w:jc w:val="center"/>
        <w:tblLook w:val="04A0" w:firstRow="1" w:lastRow="0" w:firstColumn="1" w:lastColumn="0" w:noHBand="0" w:noVBand="1"/>
      </w:tblPr>
      <w:tblGrid>
        <w:gridCol w:w="1047"/>
        <w:gridCol w:w="1991"/>
        <w:gridCol w:w="2187"/>
      </w:tblGrid>
      <w:tr w:rsidR="00B26874" w:rsidRPr="00533BA9" w14:paraId="00C2AB8A" w14:textId="77777777" w:rsidTr="00533BA9">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7C3D8BAA" w14:textId="100E17BE"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r w:rsidR="00533BA9" w:rsidRPr="00776303">
              <w:rPr>
                <w:rFonts w:ascii="Times New Roman" w:eastAsia="Times New Roman" w:hAnsi="Times New Roman" w:cs="Times New Roman"/>
                <w:color w:val="000000"/>
                <w:sz w:val="20"/>
                <w:szCs w:val="20"/>
              </w:rPr>
              <w:t>(</w:t>
            </w:r>
            <w:proofErr w:type="spellStart"/>
            <w:r w:rsidR="00533BA9" w:rsidRPr="00776303">
              <w:rPr>
                <w:rFonts w:ascii="Times New Roman" w:eastAsia="Times New Roman" w:hAnsi="Times New Roman" w:cs="Times New Roman"/>
                <w:color w:val="000000"/>
                <w:sz w:val="20"/>
                <w:szCs w:val="20"/>
              </w:rPr>
              <w:t>ms</w:t>
            </w:r>
            <w:proofErr w:type="spellEnd"/>
            <w:r w:rsidR="00533BA9"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6023E088" w14:textId="77777777"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B69B146" w14:textId="77777777"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B26874" w:rsidRPr="00533BA9" w14:paraId="371D9509" w14:textId="77777777" w:rsidTr="00533BA9">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473B9032"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53179772"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19C814"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B26874" w:rsidRPr="00533BA9" w14:paraId="1A5C5AE5" w14:textId="77777777" w:rsidTr="00533BA9">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4EB5815"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539EE0FD"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112A2F11"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B26874" w:rsidRPr="00533BA9" w14:paraId="747184A0" w14:textId="77777777" w:rsidTr="00533BA9">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417D41D"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01313CF9"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58FCC72A"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B26874" w:rsidRPr="00533BA9" w14:paraId="3BB3BE21" w14:textId="77777777" w:rsidTr="00533BA9">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41F9E8C8"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2B6427D6"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3C58F4CA"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B26874" w:rsidRPr="00533BA9" w14:paraId="4A8C4A03" w14:textId="77777777" w:rsidTr="00533BA9">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7991BC2B"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66ECC910"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24EA4601"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B26874" w:rsidRPr="00533BA9" w14:paraId="3C5AF2EE" w14:textId="77777777" w:rsidTr="00533BA9">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3003108"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3965AE83"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0CE4B0AF"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B26874" w:rsidRPr="00533BA9" w14:paraId="6508A90E" w14:textId="77777777" w:rsidTr="00533BA9">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82667A3"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44627D28"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11683011" w14:textId="77777777" w:rsidR="00B26874" w:rsidRPr="00051C50" w:rsidRDefault="00B26874" w:rsidP="00B26874">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6A813EA5" w14:textId="5AF398E7" w:rsidR="00B26874" w:rsidRDefault="00B26874" w:rsidP="00B26874">
      <w:pPr>
        <w:pStyle w:val="ListParagraph"/>
        <w:spacing w:line="276" w:lineRule="auto"/>
        <w:ind w:left="2340"/>
        <w:rPr>
          <w:rFonts w:ascii="Times New Roman" w:hAnsi="Times New Roman" w:cs="Times New Roman"/>
          <w:sz w:val="24"/>
          <w:szCs w:val="24"/>
        </w:rPr>
      </w:pPr>
    </w:p>
    <w:p w14:paraId="4E3DC257" w14:textId="77777777" w:rsidR="00051C50" w:rsidRDefault="00051C50" w:rsidP="00B26874">
      <w:pPr>
        <w:pStyle w:val="ListParagraph"/>
        <w:spacing w:line="276" w:lineRule="auto"/>
        <w:ind w:left="2340"/>
        <w:rPr>
          <w:rFonts w:ascii="Times New Roman" w:hAnsi="Times New Roman" w:cs="Times New Roman"/>
          <w:sz w:val="24"/>
          <w:szCs w:val="24"/>
        </w:rPr>
      </w:pPr>
    </w:p>
    <w:p w14:paraId="3705C734" w14:textId="77777777" w:rsidR="00674604" w:rsidRDefault="00B26874" w:rsidP="00674604">
      <w:pPr>
        <w:pStyle w:val="ListParagraph"/>
        <w:keepNext/>
        <w:spacing w:line="276" w:lineRule="auto"/>
        <w:ind w:left="1440" w:hanging="1080"/>
        <w:jc w:val="center"/>
      </w:pPr>
      <w:r w:rsidRPr="00533BA9">
        <w:rPr>
          <w:rFonts w:ascii="Times New Roman" w:hAnsi="Times New Roman" w:cs="Times New Roman"/>
          <w:noProof/>
        </w:rPr>
        <w:lastRenderedPageBreak/>
        <w:drawing>
          <wp:inline distT="0" distB="0" distL="0" distR="0" wp14:anchorId="21D90751" wp14:editId="7A7C9BB4">
            <wp:extent cx="4736114" cy="1816925"/>
            <wp:effectExtent l="0" t="0" r="762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762715" cy="1827130"/>
                    </a:xfrm>
                    <a:prstGeom prst="rect">
                      <a:avLst/>
                    </a:prstGeom>
                  </pic:spPr>
                </pic:pic>
              </a:graphicData>
            </a:graphic>
          </wp:inline>
        </w:drawing>
      </w:r>
    </w:p>
    <w:p w14:paraId="53A523AB" w14:textId="7B840FDC" w:rsidR="00B26874" w:rsidRPr="00533BA9" w:rsidRDefault="00674604" w:rsidP="0067460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42A4A">
        <w:rPr>
          <w:noProof/>
        </w:rPr>
        <w:t>4</w:t>
      </w:r>
      <w:r>
        <w:fldChar w:fldCharType="end"/>
      </w:r>
      <w:r>
        <w:t>:</w:t>
      </w:r>
      <w:r w:rsidRPr="00B67B55">
        <w:t xml:space="preserve"> Comparison plot for quarantine condition</w:t>
      </w:r>
    </w:p>
    <w:p w14:paraId="5B43A78E" w14:textId="77777777" w:rsidR="00533BA9" w:rsidRPr="00051C50" w:rsidRDefault="00533BA9" w:rsidP="00533BA9">
      <w:pPr>
        <w:pStyle w:val="ListParagraph"/>
        <w:spacing w:line="276" w:lineRule="auto"/>
        <w:ind w:left="1440" w:hanging="1080"/>
        <w:jc w:val="center"/>
        <w:rPr>
          <w:rFonts w:ascii="Times New Roman" w:hAnsi="Times New Roman" w:cs="Times New Roman"/>
        </w:rPr>
      </w:pPr>
    </w:p>
    <w:p w14:paraId="7258D0B0" w14:textId="4D7FE407" w:rsidR="00B26874" w:rsidRPr="00051C50" w:rsidRDefault="00B26874" w:rsidP="00E87C3F">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3A74C4B0" w14:textId="77777777" w:rsidR="00533BA9" w:rsidRPr="00533BA9" w:rsidRDefault="00533BA9" w:rsidP="00B26874">
      <w:pPr>
        <w:pStyle w:val="ListParagraph"/>
        <w:spacing w:line="276" w:lineRule="auto"/>
        <w:ind w:left="1440"/>
        <w:rPr>
          <w:rFonts w:ascii="Times New Roman" w:hAnsi="Times New Roman" w:cs="Times New Roman"/>
          <w:sz w:val="24"/>
          <w:szCs w:val="24"/>
        </w:rPr>
      </w:pPr>
    </w:p>
    <w:p w14:paraId="40146C9D" w14:textId="75686065" w:rsidR="00051C50" w:rsidRPr="00776303" w:rsidRDefault="00B26874" w:rsidP="00051C5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tbl>
      <w:tblPr>
        <w:tblW w:w="4974" w:type="dxa"/>
        <w:jc w:val="center"/>
        <w:tblLook w:val="04A0" w:firstRow="1" w:lastRow="0" w:firstColumn="1" w:lastColumn="0" w:noHBand="0" w:noVBand="1"/>
      </w:tblPr>
      <w:tblGrid>
        <w:gridCol w:w="1005"/>
        <w:gridCol w:w="1895"/>
        <w:gridCol w:w="2082"/>
      </w:tblGrid>
      <w:tr w:rsidR="00B26874" w:rsidRPr="00533BA9" w14:paraId="79DA7300" w14:textId="77777777" w:rsidTr="00533BA9">
        <w:trPr>
          <w:trHeight w:val="254"/>
          <w:jc w:val="center"/>
        </w:trPr>
        <w:tc>
          <w:tcPr>
            <w:tcW w:w="997"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0940F321" w14:textId="6D5AA5FB"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r w:rsidR="00533BA9" w:rsidRPr="00776303">
              <w:rPr>
                <w:rFonts w:ascii="Times New Roman" w:eastAsia="Times New Roman" w:hAnsi="Times New Roman" w:cs="Times New Roman"/>
                <w:color w:val="000000"/>
                <w:sz w:val="20"/>
                <w:szCs w:val="20"/>
              </w:rPr>
              <w:t>(</w:t>
            </w:r>
            <w:proofErr w:type="spellStart"/>
            <w:r w:rsidR="00533BA9" w:rsidRPr="00776303">
              <w:rPr>
                <w:rFonts w:ascii="Times New Roman" w:eastAsia="Times New Roman" w:hAnsi="Times New Roman" w:cs="Times New Roman"/>
                <w:color w:val="000000"/>
                <w:sz w:val="20"/>
                <w:szCs w:val="20"/>
              </w:rPr>
              <w:t>ms</w:t>
            </w:r>
            <w:proofErr w:type="spellEnd"/>
            <w:r w:rsidR="00533BA9" w:rsidRPr="00776303">
              <w:rPr>
                <w:rFonts w:ascii="Times New Roman" w:eastAsia="Times New Roman" w:hAnsi="Times New Roman" w:cs="Times New Roman"/>
                <w:color w:val="000000"/>
                <w:sz w:val="20"/>
                <w:szCs w:val="20"/>
              </w:rPr>
              <w:t>)</w:t>
            </w:r>
          </w:p>
        </w:tc>
        <w:tc>
          <w:tcPr>
            <w:tcW w:w="189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BBBFBC0" w14:textId="77777777"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2082"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B5C886" w14:textId="77777777"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B26874" w:rsidRPr="00533BA9" w14:paraId="53A9EF60" w14:textId="77777777" w:rsidTr="00533BA9">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4C7ABB4A"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895" w:type="dxa"/>
            <w:tcBorders>
              <w:top w:val="nil"/>
              <w:left w:val="nil"/>
              <w:bottom w:val="single" w:sz="4" w:space="0" w:color="000000"/>
              <w:right w:val="single" w:sz="4" w:space="0" w:color="000000"/>
            </w:tcBorders>
            <w:shd w:val="clear" w:color="auto" w:fill="auto"/>
            <w:noWrap/>
            <w:vAlign w:val="bottom"/>
            <w:hideMark/>
          </w:tcPr>
          <w:p w14:paraId="1B6FDC21"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082" w:type="dxa"/>
            <w:tcBorders>
              <w:top w:val="nil"/>
              <w:left w:val="nil"/>
              <w:bottom w:val="single" w:sz="4" w:space="0" w:color="000000"/>
              <w:right w:val="single" w:sz="4" w:space="0" w:color="000000"/>
            </w:tcBorders>
            <w:shd w:val="clear" w:color="auto" w:fill="auto"/>
            <w:noWrap/>
            <w:vAlign w:val="bottom"/>
            <w:hideMark/>
          </w:tcPr>
          <w:p w14:paraId="2D5C9417"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B26874" w:rsidRPr="00533BA9" w14:paraId="52BF2A0C" w14:textId="77777777" w:rsidTr="00533BA9">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3951187B"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895" w:type="dxa"/>
            <w:tcBorders>
              <w:top w:val="nil"/>
              <w:left w:val="nil"/>
              <w:bottom w:val="single" w:sz="4" w:space="0" w:color="000000"/>
              <w:right w:val="single" w:sz="4" w:space="0" w:color="000000"/>
            </w:tcBorders>
            <w:shd w:val="clear" w:color="auto" w:fill="auto"/>
            <w:noWrap/>
            <w:vAlign w:val="bottom"/>
            <w:hideMark/>
          </w:tcPr>
          <w:p w14:paraId="77250205"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2082" w:type="dxa"/>
            <w:tcBorders>
              <w:top w:val="nil"/>
              <w:left w:val="nil"/>
              <w:bottom w:val="single" w:sz="4" w:space="0" w:color="000000"/>
              <w:right w:val="single" w:sz="4" w:space="0" w:color="000000"/>
            </w:tcBorders>
            <w:shd w:val="clear" w:color="auto" w:fill="auto"/>
            <w:noWrap/>
            <w:vAlign w:val="bottom"/>
            <w:hideMark/>
          </w:tcPr>
          <w:p w14:paraId="61CB63C3"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B26874" w:rsidRPr="00533BA9" w14:paraId="175BA729" w14:textId="77777777" w:rsidTr="00533BA9">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0ABCF205"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895" w:type="dxa"/>
            <w:tcBorders>
              <w:top w:val="nil"/>
              <w:left w:val="nil"/>
              <w:bottom w:val="single" w:sz="4" w:space="0" w:color="000000"/>
              <w:right w:val="single" w:sz="4" w:space="0" w:color="000000"/>
            </w:tcBorders>
            <w:shd w:val="clear" w:color="auto" w:fill="auto"/>
            <w:noWrap/>
            <w:vAlign w:val="bottom"/>
            <w:hideMark/>
          </w:tcPr>
          <w:p w14:paraId="0D9D4D43"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2082" w:type="dxa"/>
            <w:tcBorders>
              <w:top w:val="nil"/>
              <w:left w:val="nil"/>
              <w:bottom w:val="single" w:sz="4" w:space="0" w:color="000000"/>
              <w:right w:val="single" w:sz="4" w:space="0" w:color="000000"/>
            </w:tcBorders>
            <w:shd w:val="clear" w:color="auto" w:fill="auto"/>
            <w:noWrap/>
            <w:vAlign w:val="bottom"/>
            <w:hideMark/>
          </w:tcPr>
          <w:p w14:paraId="66A9B397"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B26874" w:rsidRPr="00533BA9" w14:paraId="349C7384" w14:textId="77777777" w:rsidTr="00533BA9">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32289AAD"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895" w:type="dxa"/>
            <w:tcBorders>
              <w:top w:val="nil"/>
              <w:left w:val="nil"/>
              <w:bottom w:val="single" w:sz="4" w:space="0" w:color="000000"/>
              <w:right w:val="single" w:sz="4" w:space="0" w:color="000000"/>
            </w:tcBorders>
            <w:shd w:val="clear" w:color="auto" w:fill="auto"/>
            <w:noWrap/>
            <w:vAlign w:val="bottom"/>
            <w:hideMark/>
          </w:tcPr>
          <w:p w14:paraId="5AC29CF6"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2082" w:type="dxa"/>
            <w:tcBorders>
              <w:top w:val="nil"/>
              <w:left w:val="nil"/>
              <w:bottom w:val="single" w:sz="4" w:space="0" w:color="000000"/>
              <w:right w:val="single" w:sz="4" w:space="0" w:color="000000"/>
            </w:tcBorders>
            <w:shd w:val="clear" w:color="auto" w:fill="auto"/>
            <w:noWrap/>
            <w:vAlign w:val="bottom"/>
            <w:hideMark/>
          </w:tcPr>
          <w:p w14:paraId="770C7975"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B26874" w:rsidRPr="00533BA9" w14:paraId="11AA684E" w14:textId="77777777" w:rsidTr="00533BA9">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71086C16"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895" w:type="dxa"/>
            <w:tcBorders>
              <w:top w:val="nil"/>
              <w:left w:val="nil"/>
              <w:bottom w:val="single" w:sz="4" w:space="0" w:color="000000"/>
              <w:right w:val="single" w:sz="4" w:space="0" w:color="000000"/>
            </w:tcBorders>
            <w:shd w:val="clear" w:color="auto" w:fill="auto"/>
            <w:noWrap/>
            <w:vAlign w:val="bottom"/>
            <w:hideMark/>
          </w:tcPr>
          <w:p w14:paraId="6B277FBA"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2082" w:type="dxa"/>
            <w:tcBorders>
              <w:top w:val="nil"/>
              <w:left w:val="nil"/>
              <w:bottom w:val="single" w:sz="4" w:space="0" w:color="000000"/>
              <w:right w:val="single" w:sz="4" w:space="0" w:color="000000"/>
            </w:tcBorders>
            <w:shd w:val="clear" w:color="auto" w:fill="auto"/>
            <w:noWrap/>
            <w:vAlign w:val="bottom"/>
            <w:hideMark/>
          </w:tcPr>
          <w:p w14:paraId="655BE699"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B26874" w:rsidRPr="00533BA9" w14:paraId="1E9680DC" w14:textId="77777777" w:rsidTr="00533BA9">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51704151"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895" w:type="dxa"/>
            <w:tcBorders>
              <w:top w:val="nil"/>
              <w:left w:val="nil"/>
              <w:bottom w:val="single" w:sz="4" w:space="0" w:color="000000"/>
              <w:right w:val="single" w:sz="4" w:space="0" w:color="000000"/>
            </w:tcBorders>
            <w:shd w:val="clear" w:color="auto" w:fill="auto"/>
            <w:noWrap/>
            <w:vAlign w:val="bottom"/>
            <w:hideMark/>
          </w:tcPr>
          <w:p w14:paraId="5A86971E"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2082" w:type="dxa"/>
            <w:tcBorders>
              <w:top w:val="nil"/>
              <w:left w:val="nil"/>
              <w:bottom w:val="single" w:sz="4" w:space="0" w:color="000000"/>
              <w:right w:val="single" w:sz="4" w:space="0" w:color="000000"/>
            </w:tcBorders>
            <w:shd w:val="clear" w:color="auto" w:fill="auto"/>
            <w:noWrap/>
            <w:vAlign w:val="bottom"/>
            <w:hideMark/>
          </w:tcPr>
          <w:p w14:paraId="786039CE"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B26874" w:rsidRPr="00533BA9" w14:paraId="0788229B" w14:textId="77777777" w:rsidTr="00533BA9">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0EDA367E"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895" w:type="dxa"/>
            <w:tcBorders>
              <w:top w:val="nil"/>
              <w:left w:val="nil"/>
              <w:bottom w:val="single" w:sz="4" w:space="0" w:color="000000"/>
              <w:right w:val="single" w:sz="4" w:space="0" w:color="000000"/>
            </w:tcBorders>
            <w:shd w:val="clear" w:color="auto" w:fill="auto"/>
            <w:noWrap/>
            <w:vAlign w:val="bottom"/>
            <w:hideMark/>
          </w:tcPr>
          <w:p w14:paraId="64692696"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2082" w:type="dxa"/>
            <w:tcBorders>
              <w:top w:val="nil"/>
              <w:left w:val="nil"/>
              <w:bottom w:val="single" w:sz="4" w:space="0" w:color="000000"/>
              <w:right w:val="single" w:sz="4" w:space="0" w:color="000000"/>
            </w:tcBorders>
            <w:shd w:val="clear" w:color="auto" w:fill="auto"/>
            <w:noWrap/>
            <w:vAlign w:val="bottom"/>
            <w:hideMark/>
          </w:tcPr>
          <w:p w14:paraId="30FA25C7"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3DE91D30" w14:textId="77777777" w:rsidR="00B26874" w:rsidRPr="00533BA9" w:rsidRDefault="00B26874" w:rsidP="00B26874">
      <w:pPr>
        <w:pStyle w:val="ListParagraph"/>
        <w:spacing w:line="276" w:lineRule="auto"/>
        <w:ind w:left="2340"/>
        <w:rPr>
          <w:rFonts w:ascii="Times New Roman" w:hAnsi="Times New Roman" w:cs="Times New Roman"/>
          <w:sz w:val="24"/>
          <w:szCs w:val="24"/>
        </w:rPr>
      </w:pPr>
    </w:p>
    <w:p w14:paraId="7A55180F" w14:textId="77777777" w:rsidR="00674604" w:rsidRDefault="00B26874" w:rsidP="00674604">
      <w:pPr>
        <w:pStyle w:val="ListParagraph"/>
        <w:keepNext/>
        <w:tabs>
          <w:tab w:val="left" w:pos="2340"/>
        </w:tabs>
        <w:spacing w:line="276" w:lineRule="auto"/>
        <w:ind w:left="2340" w:hanging="1800"/>
        <w:jc w:val="center"/>
      </w:pPr>
      <w:r w:rsidRPr="00533BA9">
        <w:rPr>
          <w:rFonts w:ascii="Times New Roman" w:hAnsi="Times New Roman" w:cs="Times New Roman"/>
          <w:noProof/>
        </w:rPr>
        <w:drawing>
          <wp:inline distT="0" distB="0" distL="0" distR="0" wp14:anchorId="306AF56C" wp14:editId="5DE2BD34">
            <wp:extent cx="3833115" cy="2369489"/>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864557" cy="2388925"/>
                    </a:xfrm>
                    <a:prstGeom prst="rect">
                      <a:avLst/>
                    </a:prstGeom>
                  </pic:spPr>
                </pic:pic>
              </a:graphicData>
            </a:graphic>
          </wp:inline>
        </w:drawing>
      </w:r>
    </w:p>
    <w:p w14:paraId="442DDE91" w14:textId="479C68FD" w:rsidR="00B26874" w:rsidRPr="00533BA9" w:rsidRDefault="00674604" w:rsidP="0067460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42A4A">
        <w:rPr>
          <w:noProof/>
        </w:rPr>
        <w:t>5</w:t>
      </w:r>
      <w:r>
        <w:fldChar w:fldCharType="end"/>
      </w:r>
      <w:r>
        <w:t>:</w:t>
      </w:r>
      <w:r w:rsidRPr="003A4180">
        <w:t xml:space="preserve"> Comparison Plot for Remote Work/School condition</w:t>
      </w:r>
    </w:p>
    <w:p w14:paraId="07FB00F9" w14:textId="45A35219" w:rsidR="00B26874" w:rsidRPr="00533BA9" w:rsidRDefault="00B26874" w:rsidP="00B26874">
      <w:pPr>
        <w:pStyle w:val="ListParagraph"/>
        <w:spacing w:line="276" w:lineRule="auto"/>
        <w:ind w:left="1440"/>
        <w:rPr>
          <w:rFonts w:ascii="Times New Roman" w:hAnsi="Times New Roman" w:cs="Times New Roman"/>
          <w:sz w:val="24"/>
          <w:szCs w:val="24"/>
        </w:rPr>
      </w:pPr>
    </w:p>
    <w:p w14:paraId="1E15E6F5" w14:textId="4907E18C" w:rsidR="00533BA9" w:rsidRPr="00776303" w:rsidRDefault="00B26874" w:rsidP="00776303">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all Offices and schools are open the mean infected count is 240 whereas the mean count is 24 when offices and schools go remote. There is 90% reduction of infection. </w:t>
      </w:r>
    </w:p>
    <w:p w14:paraId="388E98AC" w14:textId="421C4FA6" w:rsidR="00533BA9" w:rsidRDefault="00B26874"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lastRenderedPageBreak/>
        <w:t xml:space="preserve">Comparison </w:t>
      </w:r>
      <w:r w:rsidR="00051C50" w:rsidRPr="00776303">
        <w:rPr>
          <w:rFonts w:ascii="Times New Roman" w:hAnsi="Times New Roman" w:cs="Times New Roman"/>
          <w:b/>
          <w:bCs/>
        </w:rPr>
        <w:t>p</w:t>
      </w:r>
      <w:r w:rsidRPr="00776303">
        <w:rPr>
          <w:rFonts w:ascii="Times New Roman" w:hAnsi="Times New Roman" w:cs="Times New Roman"/>
          <w:b/>
          <w:bCs/>
        </w:rPr>
        <w:t xml:space="preserve">lot for </w:t>
      </w:r>
      <w:r w:rsidR="00051C50" w:rsidRPr="00776303">
        <w:rPr>
          <w:rFonts w:ascii="Times New Roman" w:hAnsi="Times New Roman" w:cs="Times New Roman"/>
          <w:b/>
          <w:bCs/>
        </w:rPr>
        <w:t>v</w:t>
      </w:r>
      <w:r w:rsidRPr="00776303">
        <w:rPr>
          <w:rFonts w:ascii="Times New Roman" w:hAnsi="Times New Roman" w:cs="Times New Roman"/>
          <w:b/>
          <w:bCs/>
        </w:rPr>
        <w:t>accin</w:t>
      </w:r>
      <w:r w:rsidR="00051C50" w:rsidRPr="00776303">
        <w:rPr>
          <w:rFonts w:ascii="Times New Roman" w:hAnsi="Times New Roman" w:cs="Times New Roman"/>
          <w:b/>
          <w:bCs/>
        </w:rPr>
        <w:t>ation</w:t>
      </w:r>
    </w:p>
    <w:p w14:paraId="53287BFB"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B26874" w:rsidRPr="00533BA9" w14:paraId="2440A9D8" w14:textId="77777777" w:rsidTr="00533BA9">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1659F628" w14:textId="44D266B7"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r w:rsidR="00533BA9" w:rsidRPr="00776303">
              <w:rPr>
                <w:rFonts w:ascii="Times New Roman" w:eastAsia="Times New Roman" w:hAnsi="Times New Roman" w:cs="Times New Roman"/>
                <w:color w:val="000000"/>
                <w:sz w:val="20"/>
                <w:szCs w:val="20"/>
              </w:rPr>
              <w:t xml:space="preserve"> (</w:t>
            </w:r>
            <w:proofErr w:type="spellStart"/>
            <w:r w:rsidR="00533BA9" w:rsidRPr="00776303">
              <w:rPr>
                <w:rFonts w:ascii="Times New Roman" w:eastAsia="Times New Roman" w:hAnsi="Times New Roman" w:cs="Times New Roman"/>
                <w:color w:val="000000"/>
                <w:sz w:val="20"/>
                <w:szCs w:val="20"/>
              </w:rPr>
              <w:t>ms</w:t>
            </w:r>
            <w:proofErr w:type="spellEnd"/>
            <w:r w:rsidR="00533BA9"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4520DE" w14:textId="77777777"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B0AB14D" w14:textId="77777777" w:rsidR="00B26874" w:rsidRPr="00776303" w:rsidRDefault="00B26874" w:rsidP="00B26874">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B26874" w:rsidRPr="00533BA9" w14:paraId="59DA1B44" w14:textId="77777777" w:rsidTr="00533BA9">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5FC09943"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7AC4785A"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5E4A0CCE"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B26874" w:rsidRPr="00533BA9" w14:paraId="251AD369" w14:textId="77777777" w:rsidTr="00533BA9">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1F54F724"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1999E816"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40695CD3"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B26874" w:rsidRPr="00533BA9" w14:paraId="74B7BB6E" w14:textId="77777777" w:rsidTr="00533BA9">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112D24EF"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0BEEAABC"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5E18B3D4"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B26874" w:rsidRPr="00533BA9" w14:paraId="505CF18B" w14:textId="77777777" w:rsidTr="00533BA9">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79E6EFC"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414957C"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44B78B04"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B26874" w:rsidRPr="00533BA9" w14:paraId="5649E163" w14:textId="77777777" w:rsidTr="00533BA9">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18AB3A37"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7BE505DA"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1C1E6D0A"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B26874" w:rsidRPr="00533BA9" w14:paraId="4FA50239" w14:textId="77777777" w:rsidTr="00533BA9">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B587B1D"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3C77F3CF"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60D111CE"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B26874" w:rsidRPr="00533BA9" w14:paraId="1FDCF39A" w14:textId="77777777" w:rsidTr="00533BA9">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8531E40"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77BC330C"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9FF3D3D" w14:textId="77777777" w:rsidR="00B26874" w:rsidRPr="00051C50" w:rsidRDefault="00B26874" w:rsidP="00B26874">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065C398A" w14:textId="53291C82" w:rsidR="00B26874" w:rsidRDefault="00B26874" w:rsidP="00B26874">
      <w:pPr>
        <w:pStyle w:val="ListParagraph"/>
        <w:spacing w:line="276" w:lineRule="auto"/>
        <w:ind w:left="1440"/>
        <w:rPr>
          <w:rFonts w:ascii="Times New Roman" w:hAnsi="Times New Roman" w:cs="Times New Roman"/>
          <w:sz w:val="24"/>
          <w:szCs w:val="24"/>
        </w:rPr>
      </w:pPr>
    </w:p>
    <w:p w14:paraId="6B377646" w14:textId="77777777" w:rsidR="00776303" w:rsidRPr="00533BA9" w:rsidRDefault="00776303" w:rsidP="00B26874">
      <w:pPr>
        <w:pStyle w:val="ListParagraph"/>
        <w:spacing w:line="276" w:lineRule="auto"/>
        <w:ind w:left="1440"/>
        <w:rPr>
          <w:rFonts w:ascii="Times New Roman" w:hAnsi="Times New Roman" w:cs="Times New Roman"/>
          <w:sz w:val="24"/>
          <w:szCs w:val="24"/>
        </w:rPr>
      </w:pPr>
    </w:p>
    <w:p w14:paraId="0A04B77C" w14:textId="77777777" w:rsidR="00674604" w:rsidRDefault="00B26874" w:rsidP="00674604">
      <w:pPr>
        <w:pStyle w:val="ListParagraph"/>
        <w:keepNext/>
        <w:spacing w:line="276" w:lineRule="auto"/>
        <w:ind w:left="630"/>
        <w:jc w:val="center"/>
      </w:pPr>
      <w:r w:rsidRPr="00533BA9">
        <w:rPr>
          <w:rFonts w:ascii="Times New Roman" w:hAnsi="Times New Roman" w:cs="Times New Roman"/>
          <w:noProof/>
        </w:rPr>
        <w:drawing>
          <wp:inline distT="0" distB="0" distL="0" distR="0" wp14:anchorId="74982E17" wp14:editId="16338D6B">
            <wp:extent cx="3914097" cy="2422477"/>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3945570" cy="2441956"/>
                    </a:xfrm>
                    <a:prstGeom prst="rect">
                      <a:avLst/>
                    </a:prstGeom>
                  </pic:spPr>
                </pic:pic>
              </a:graphicData>
            </a:graphic>
          </wp:inline>
        </w:drawing>
      </w:r>
    </w:p>
    <w:p w14:paraId="10915A7B" w14:textId="7C33B99C" w:rsidR="00B26874" w:rsidRPr="00674604" w:rsidRDefault="00674604" w:rsidP="0067460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42A4A">
        <w:rPr>
          <w:noProof/>
        </w:rPr>
        <w:t>6</w:t>
      </w:r>
      <w:r>
        <w:fldChar w:fldCharType="end"/>
      </w:r>
      <w:r>
        <w:t>:</w:t>
      </w:r>
      <w:r w:rsidRPr="00313952">
        <w:t>Comparison plot for vaccination</w:t>
      </w:r>
    </w:p>
    <w:p w14:paraId="2BD1C6BA" w14:textId="48DE5620" w:rsidR="00533BA9" w:rsidRPr="00051C50" w:rsidRDefault="00B26874" w:rsidP="00E87C3F">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66BB9956" w14:textId="6B86F722" w:rsidR="007353C0" w:rsidRDefault="007353C0" w:rsidP="00E87C3F">
      <w:pPr>
        <w:pStyle w:val="ListParagraph"/>
        <w:spacing w:line="276" w:lineRule="auto"/>
        <w:jc w:val="both"/>
        <w:rPr>
          <w:rFonts w:ascii="Times New Roman" w:hAnsi="Times New Roman" w:cs="Times New Roman"/>
        </w:rPr>
      </w:pPr>
    </w:p>
    <w:p w14:paraId="3C2606A3" w14:textId="3D9434B2"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 xml:space="preserve">All the above graphs depicted the impact of each factor on </w:t>
      </w:r>
      <w:r>
        <w:rPr>
          <w:rFonts w:ascii="Times New Roman" w:hAnsi="Times New Roman" w:cs="Times New Roman"/>
        </w:rPr>
        <w:t>the SARS</w:t>
      </w:r>
      <w:r>
        <w:rPr>
          <w:rFonts w:ascii="Times New Roman" w:hAnsi="Times New Roman" w:cs="Times New Roman"/>
        </w:rPr>
        <w:t>-CoV-2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42A4A">
        <w:rPr>
          <w:noProof/>
        </w:rPr>
        <w:t>8</w:t>
      </w:r>
      <w: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9</w:t>
      </w:r>
      <w: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Pr="00776303">
        <w:rPr>
          <w:rFonts w:ascii="Times New Roman" w:hAnsi="Times New Roman" w:cs="Times New Roman"/>
          <w:b/>
          <w:bCs/>
        </w:rPr>
        <w:t xml:space="preserve">between </w:t>
      </w:r>
      <w:r w:rsidRPr="00776303">
        <w:rPr>
          <w:rFonts w:ascii="Times New Roman" w:hAnsi="Times New Roman" w:cs="Times New Roman"/>
          <w:b/>
          <w:bCs/>
        </w:rPr>
        <w:t>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10</w:t>
      </w:r>
      <w:r>
        <w:fldChar w:fldCharType="end"/>
      </w:r>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SARS-CoV-2</w:t>
      </w:r>
      <w:r w:rsidRPr="00B82476">
        <w:rPr>
          <w:rFonts w:ascii="Times New Roman" w:hAnsi="Times New Roman" w:cs="Times New Roman"/>
        </w:rPr>
        <w:t xml:space="preserve">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Pr="00776303">
        <w:rPr>
          <w:rFonts w:ascii="Times New Roman" w:hAnsi="Times New Roman" w:cs="Times New Roman"/>
          <w:b/>
          <w:bCs/>
        </w:rPr>
        <w:t>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77777777" w:rsidR="00C67C9C" w:rsidRDefault="00C67C9C" w:rsidP="00C67C9C">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674604" w:rsidRPr="0021191A" w14:paraId="70F4F7EC" w14:textId="77777777" w:rsidTr="00674604">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872330E" w14:textId="56080F42" w:rsidR="00674604" w:rsidRPr="0021191A" w:rsidRDefault="00674604" w:rsidP="00E53273">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sidR="00776303">
              <w:rPr>
                <w:rFonts w:ascii="Times New Roman" w:eastAsia="Times New Roman" w:hAnsi="Times New Roman" w:cs="Times New Roman"/>
                <w:color w:val="000000"/>
                <w:sz w:val="20"/>
                <w:szCs w:val="20"/>
              </w:rPr>
              <w:t>(</w:t>
            </w:r>
            <w:proofErr w:type="spellStart"/>
            <w:r w:rsidR="00776303">
              <w:rPr>
                <w:rFonts w:ascii="Times New Roman" w:eastAsia="Times New Roman" w:hAnsi="Times New Roman" w:cs="Times New Roman"/>
                <w:color w:val="000000"/>
                <w:sz w:val="20"/>
                <w:szCs w:val="20"/>
              </w:rPr>
              <w:t>ms</w:t>
            </w:r>
            <w:proofErr w:type="spellEnd"/>
            <w:r w:rsidR="00776303">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501DA2E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BFFA42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94A42E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674604" w:rsidRPr="0021191A" w14:paraId="6C3273D1"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0D8037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7A0885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34089AB1"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492359A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674604" w:rsidRPr="0021191A" w14:paraId="771EAD68"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691FC3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09854AA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598DDAD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3211FCD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674604" w:rsidRPr="0021191A" w14:paraId="411362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EEF6A0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71C3D3D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00A24FE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6DDFE2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674604" w:rsidRPr="0021191A" w14:paraId="3D595032"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1FA5217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1D022B3A"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774104B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145FE17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674604" w:rsidRPr="0021191A" w14:paraId="2625007A"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666705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2EFD1A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054BDC8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4A57D22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674604" w:rsidRPr="0021191A" w14:paraId="79F85DEE"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48FFC8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52D8517D"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4FBAFEF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3D3A89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674604" w:rsidRPr="0021191A" w14:paraId="134764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8387DE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3A43E0B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59108A5F"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6A9939B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5133CAD9" w14:textId="77777777" w:rsidR="00E73044" w:rsidRDefault="00E73044" w:rsidP="00B82476">
      <w:pPr>
        <w:pStyle w:val="ListParagraph"/>
        <w:spacing w:line="276" w:lineRule="auto"/>
        <w:rPr>
          <w:rFonts w:ascii="Times New Roman" w:hAnsi="Times New Roman" w:cs="Times New Roman"/>
        </w:rPr>
      </w:pPr>
    </w:p>
    <w:p w14:paraId="01ED503E" w14:textId="77777777" w:rsidR="00D42A4A" w:rsidRDefault="0021191A" w:rsidP="00D42A4A">
      <w:pPr>
        <w:pStyle w:val="ListParagraph"/>
        <w:keepNext/>
        <w:spacing w:line="276" w:lineRule="auto"/>
        <w:jc w:val="center"/>
      </w:pPr>
      <w:r>
        <w:rPr>
          <w:noProof/>
        </w:rPr>
        <w:lastRenderedPageBreak/>
        <w:drawing>
          <wp:inline distT="0" distB="0" distL="0" distR="0" wp14:anchorId="22491FB3" wp14:editId="46545E7D">
            <wp:extent cx="3923731" cy="2425504"/>
            <wp:effectExtent l="0" t="0" r="635"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3947444" cy="2440163"/>
                    </a:xfrm>
                    <a:prstGeom prst="rect">
                      <a:avLst/>
                    </a:prstGeom>
                  </pic:spPr>
                </pic:pic>
              </a:graphicData>
            </a:graphic>
          </wp:inline>
        </w:drawing>
      </w:r>
    </w:p>
    <w:p w14:paraId="242C7347" w14:textId="237870C9" w:rsidR="00375CE0" w:rsidRPr="00C67C9C" w:rsidRDefault="00D42A4A" w:rsidP="00C67C9C">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11</w:t>
      </w:r>
      <w:r>
        <w:fldChar w:fldCharType="end"/>
      </w:r>
      <w:r>
        <w:t>:</w:t>
      </w:r>
      <w:r w:rsidRPr="001D00BD">
        <w:t>Comparison between no R0 value vs R0=1 and R0=2.5</w:t>
      </w:r>
    </w:p>
    <w:p w14:paraId="204103DF" w14:textId="5F6965BB" w:rsidR="00C67C9C" w:rsidRDefault="0005190A" w:rsidP="00C67C9C">
      <w:pPr>
        <w:pStyle w:val="ListParagraph"/>
        <w:spacing w:line="276" w:lineRule="auto"/>
        <w:rPr>
          <w:rFonts w:ascii="Times New Roman" w:hAnsi="Times New Roman" w:cs="Times New Roman"/>
        </w:rPr>
      </w:pPr>
      <w:r>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E53273">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E53273">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E53273">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E53273">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E53273">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E53273">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E53273">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26EDBAC" w14:textId="77777777" w:rsidR="00C67C9C" w:rsidRDefault="00C67C9C" w:rsidP="00C67C9C">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lastRenderedPageBreak/>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w:t>
      </w:r>
      <w:r w:rsidR="00AC7FCE">
        <w:rPr>
          <w:rFonts w:ascii="Times New Roman" w:hAnsi="Times New Roman" w:cs="Times New Roman"/>
        </w:rPr>
        <w:t>s</w:t>
      </w:r>
      <w:r w:rsidR="00AC7FCE">
        <w:rPr>
          <w:rFonts w:ascii="Times New Roman" w:hAnsi="Times New Roman" w:cs="Times New Roman"/>
        </w:rPr>
        <w:t xml:space="preserve">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6"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7"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8"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lastRenderedPageBreak/>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9"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30"/>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3A48" w14:textId="77777777" w:rsidR="00EC1773" w:rsidRDefault="00EC1773" w:rsidP="00D54EF4">
      <w:pPr>
        <w:spacing w:after="0" w:line="240" w:lineRule="auto"/>
      </w:pPr>
      <w:r>
        <w:separator/>
      </w:r>
    </w:p>
  </w:endnote>
  <w:endnote w:type="continuationSeparator" w:id="0">
    <w:p w14:paraId="7E95C202" w14:textId="77777777" w:rsidR="00EC1773" w:rsidRDefault="00EC1773"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B26874" w:rsidRDefault="00B26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26874" w:rsidRDefault="00B26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3291" w14:textId="77777777" w:rsidR="00EC1773" w:rsidRDefault="00EC1773" w:rsidP="00D54EF4">
      <w:pPr>
        <w:spacing w:after="0" w:line="240" w:lineRule="auto"/>
      </w:pPr>
      <w:r>
        <w:separator/>
      </w:r>
    </w:p>
  </w:footnote>
  <w:footnote w:type="continuationSeparator" w:id="0">
    <w:p w14:paraId="17D0F188" w14:textId="77777777" w:rsidR="00EC1773" w:rsidRDefault="00EC1773"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0FAPeEbDo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102A02"/>
    <w:rsid w:val="00113792"/>
    <w:rsid w:val="00125B78"/>
    <w:rsid w:val="00145DA2"/>
    <w:rsid w:val="001466FA"/>
    <w:rsid w:val="00147D1A"/>
    <w:rsid w:val="0015451E"/>
    <w:rsid w:val="00180F48"/>
    <w:rsid w:val="001827A6"/>
    <w:rsid w:val="00182E89"/>
    <w:rsid w:val="00183EA2"/>
    <w:rsid w:val="001900C4"/>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7860"/>
    <w:rsid w:val="002E3345"/>
    <w:rsid w:val="002F6796"/>
    <w:rsid w:val="003025ED"/>
    <w:rsid w:val="003147DD"/>
    <w:rsid w:val="003153C6"/>
    <w:rsid w:val="00321B0E"/>
    <w:rsid w:val="003265F0"/>
    <w:rsid w:val="00326D72"/>
    <w:rsid w:val="00346412"/>
    <w:rsid w:val="00375CE0"/>
    <w:rsid w:val="003A0C2F"/>
    <w:rsid w:val="003B46B8"/>
    <w:rsid w:val="003C082A"/>
    <w:rsid w:val="003C2149"/>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507BC9"/>
    <w:rsid w:val="00517524"/>
    <w:rsid w:val="00527C5A"/>
    <w:rsid w:val="00533BA9"/>
    <w:rsid w:val="00544821"/>
    <w:rsid w:val="00544B67"/>
    <w:rsid w:val="005A2865"/>
    <w:rsid w:val="005A76BF"/>
    <w:rsid w:val="005C6F90"/>
    <w:rsid w:val="005E5685"/>
    <w:rsid w:val="005F7800"/>
    <w:rsid w:val="0061513B"/>
    <w:rsid w:val="0062175D"/>
    <w:rsid w:val="00624F6B"/>
    <w:rsid w:val="00633FAB"/>
    <w:rsid w:val="00640DF9"/>
    <w:rsid w:val="006640A6"/>
    <w:rsid w:val="00674604"/>
    <w:rsid w:val="006B7FCB"/>
    <w:rsid w:val="006C6894"/>
    <w:rsid w:val="006F3219"/>
    <w:rsid w:val="006F6701"/>
    <w:rsid w:val="00703838"/>
    <w:rsid w:val="007042B4"/>
    <w:rsid w:val="0072370C"/>
    <w:rsid w:val="007353C0"/>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33B5"/>
    <w:rsid w:val="008B24E9"/>
    <w:rsid w:val="008B3976"/>
    <w:rsid w:val="008C2D78"/>
    <w:rsid w:val="008D2103"/>
    <w:rsid w:val="008D3542"/>
    <w:rsid w:val="008D62C9"/>
    <w:rsid w:val="008E5153"/>
    <w:rsid w:val="008F1606"/>
    <w:rsid w:val="008F33AC"/>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hyperlink" Target="https://www.cdc.gov/coronavirus/2019-ncov/hcp/planning-scenarios.html"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chart" Target="charts/chart2.xml"/><Relationship Id="rId29" Type="http://schemas.openxmlformats.org/officeDocument/2006/relationships/hyperlink" Target="https://bmcpublichealth.biomedcentral.com/articles/10.1186/s12889-020-0962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svg"/><Relationship Id="rId28" Type="http://schemas.openxmlformats.org/officeDocument/2006/relationships/hyperlink" Target="https://doi.org/10.3201/eid1007.030647" TargetMode="Externa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svg"/><Relationship Id="rId22" Type="http://schemas.openxmlformats.org/officeDocument/2006/relationships/image" Target="media/image11.png"/><Relationship Id="rId27" Type="http://schemas.openxmlformats.org/officeDocument/2006/relationships/hyperlink" Target="https://doi.org/10.12688/wellcomeopenres.15842.1"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14</cp:revision>
  <cp:lastPrinted>2021-03-02T16:28:00Z</cp:lastPrinted>
  <dcterms:created xsi:type="dcterms:W3CDTF">2021-04-20T02:08:00Z</dcterms:created>
  <dcterms:modified xsi:type="dcterms:W3CDTF">2021-04-20T05:21:00Z</dcterms:modified>
</cp:coreProperties>
</file>