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Date: 30 Jan, 2020</w:t>
      </w:r>
    </w:p>
    <w:p w:rsidR="00000000" w:rsidDel="00000000" w:rsidP="00000000" w:rsidRDefault="00000000" w:rsidRPr="00000000" w14:paraId="00000002">
      <w:pPr>
        <w:rPr/>
      </w:pPr>
      <w:r w:rsidDel="00000000" w:rsidR="00000000" w:rsidRPr="00000000">
        <w:rPr>
          <w:rtl w:val="0"/>
        </w:rPr>
        <w:t xml:space="preserve">Day1: Sab Moh Maaya Hai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Engineering taught me that the above statement is a universally accepted, versatile and loved phrase of all time!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Despite the fact that we are familiar with “Sab Moh Maaya Hai” for years now, we have different versions, custom to ourselves. But no matter the version, this still tops my list of the #MustHaveGyaan.</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For a long time, I actually wanted to create a habit of writing. I have heard that decent writing demands reading. When I jumped into reading, I realized that there were thousands of genre and my choice of genre would affect my thought process. Choosing a good genre was again a next level struggle because it would be asking me the very basic question that I was escaping from my childhood: “What do I actually want/like?” and at the end of everything, I will be judged anyway. </w:t>
      </w:r>
    </w:p>
    <w:p w:rsidR="00000000" w:rsidDel="00000000" w:rsidP="00000000" w:rsidRDefault="00000000" w:rsidRPr="00000000" w14:paraId="00000009">
      <w:pPr>
        <w:rPr/>
      </w:pPr>
      <w:r w:rsidDel="00000000" w:rsidR="00000000" w:rsidRPr="00000000">
        <w:rPr>
          <w:rtl w:val="0"/>
        </w:rPr>
        <w:t xml:space="preserve">To make things worse, I had people around to tell me that first, I have terrible English(which I might still have) and second, I always need to write to the level of Shakespeare otherwise it’s of no use. As I was living with those people, I have accepted this fact as a universal truth!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All my life I have thought that nobody will read if I write and I will be filled with tons of judgments and criticism at the end of the day.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Today morning as I woke up, I asked myself, “Who will read if I don’t write?” and that’s where it all started. I realized that the number of people not reading my work if I don’t write will always be lesser than otherwise. So, I finalized the idea, theme, design in around 6-7 hours and decided to give it a shot!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If you are reading this, I am grateful to you already. Thank you!</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Writing regularly will not only improve your thought process but it will also generate self-discipline and a feeling of self-awareness because “Nothing will help you to get to know yourself more than translating your thoughts into words.” I personally advise to keep a regular journal in whichever way you like. Trust me, It helps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So wrapping up my Day1 Gyaan, the next time someone asks you that you ain’t worth something, Take a deep breath, remember and chant “Sab Moh Maya Hai” and let it go...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That’s exactly how it works!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