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Since my childhood, I have been seen as a very hopeless person. I(and none) can ever predict what will I be doing the next morning. I have been part of stage singing, kathak classes, painting(I used to call it modern art for obvious non understandable reasons \o/), theatre, debate, national level sports, social service and you name it, I must have tried in one way or another!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They call me “Jack of all traits, master of none” but, what if I am doing it all for fun?(Ohh such rhymings! I can be a poet too xD)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sad(at least for me) part is, I am raised against a super-focused, super talented hooman(mostly identified as my Bhaiya). He was so sure about his career and life that I usually think that he got into this world for fulfilling his “life purpose” of “pichla janam” which he obviously knew before his birth!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Considering my short-timed diverse(and weird) interests, every other day people ask me “Aage ka kya socha hai?”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It was scary for a long time until today when someone texted me saying he liked my daily takeaway idea and he wished to realise this a little earlier in his life for better introspection!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made me confess that “not having a plan” actually worked for me. Throughout my journey, I never knew what I wanted to do(I still don’t) but this helped me explore many different domains which I could have missed if I did have a definite plan to work upon!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major takeaway is rightly expressed by Steve Jobs, “</w:t>
      </w:r>
      <w:r w:rsidDel="00000000" w:rsidR="00000000" w:rsidRPr="00000000">
        <w:rPr>
          <w:color w:val="222222"/>
          <w:highlight w:val="white"/>
          <w:rtl w:val="0"/>
        </w:rPr>
        <w:t xml:space="preserve">You can't connect the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dots</w:t>
      </w:r>
      <w:r w:rsidDel="00000000" w:rsidR="00000000" w:rsidRPr="00000000">
        <w:rPr>
          <w:color w:val="222222"/>
          <w:highlight w:val="white"/>
          <w:rtl w:val="0"/>
        </w:rPr>
        <w:t xml:space="preserve"> looking forward; you can only connect them looking backwards. So you have to trust that the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dots</w:t>
      </w:r>
      <w:r w:rsidDel="00000000" w:rsidR="00000000" w:rsidRPr="00000000">
        <w:rPr>
          <w:color w:val="222222"/>
          <w:highlight w:val="white"/>
          <w:rtl w:val="0"/>
        </w:rPr>
        <w:t xml:space="preserve"> will somehow connect in your future. You have to trust in something - your gut, destiny, life, karma, whatever.”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the next time someone asks you, “HOW do you see yourself in the next 5-10 years?”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Reply with(at your own risk).....”maybe pretty, maybe!”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