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all want that much happiness and success in life that our friends believe we have!”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all have encountered the situation of self-doubt and the feeling where we think that someone having a little larger skillset or engagements within their umbrella has a “Set life”. </w:t>
      </w:r>
    </w:p>
    <w:p w:rsidR="00000000" w:rsidDel="00000000" w:rsidP="00000000" w:rsidRDefault="00000000" w:rsidRPr="00000000" w14:paraId="00000004">
      <w:pPr>
        <w:rPr/>
      </w:pPr>
      <w:r w:rsidDel="00000000" w:rsidR="00000000" w:rsidRPr="00000000">
        <w:rPr>
          <w:rtl w:val="0"/>
        </w:rPr>
        <w:t xml:space="preserve">And no matter our present situation, someone somewhere will be telling us exactly the same thing that “Teri Life Toh Set Hai”.(It’s a Gol Duniya you know xD)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had a qualifying online round for a big tech company today. They came for summer internships. Considering a Kumbh-Mela equivalent population and a "Student of the Year" level competition of my college, it had to be difficult and so it was. Even after having a dry run solution, I couldn't implement it. Being an Electrical Engineer, I was about to give up in this field until I met my computer science friends outside the assessment hall.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 all have learned and were well versed with the programming concepts since their second semester but they too had to struggle to come up with at least a naive brute force solution. On the other hand, I met a friend from my branch(EEE) and she was able to implement 70% of a problem statement. (I was about to say the set Zindagi statement to her but I rather chose to get my takeaway!”)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“Programming is a skill and everything that’s a skill can be acquirable!”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something is acquirable, you too will reach there sooner or later depending upon your efforts and the dedication towards it. Nobody is born smart. The life engagement varies considering the choices that we make and the time we are ready to put into something to make it happen.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the next time you see someone with a “happening and set Zindagi”, acknowledge their efforts and try to introspect that if you want to be there, who is stopping you! </w:t>
      </w:r>
    </w:p>
    <w:p w:rsidR="00000000" w:rsidDel="00000000" w:rsidP="00000000" w:rsidRDefault="00000000" w:rsidRPr="00000000" w14:paraId="0000000F">
      <w:pPr>
        <w:rPr/>
      </w:pPr>
      <w:r w:rsidDel="00000000" w:rsidR="00000000" w:rsidRPr="00000000">
        <w:rPr>
          <w:rtl w:val="0"/>
        </w:rPr>
        <w:t xml:space="preserve">Otherwise, prefer not to say anything because “Set Life” is a myth!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Thank you for reading!</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