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025B" w:rsidRPr="00732C1F" w:rsidRDefault="00732C1F">
      <w:pPr>
        <w:spacing w:after="40"/>
        <w:jc w:val="center"/>
        <w:rPr>
          <w:sz w:val="21"/>
          <w:szCs w:val="21"/>
        </w:rPr>
      </w:pPr>
      <w:r w:rsidRPr="00732C1F">
        <w:rPr>
          <w:rFonts w:ascii="Arial" w:hAnsi="Arial"/>
          <w:b/>
          <w:color w:val="2563EB"/>
          <w:sz w:val="19"/>
          <w:szCs w:val="19"/>
        </w:rPr>
        <w:t>JOSH TALKS AI – EXECUTIVE SUMMARY</w:t>
      </w:r>
      <w:r w:rsidRPr="00732C1F">
        <w:rPr>
          <w:rFonts w:ascii="Arial" w:hAnsi="Arial"/>
          <w:b/>
          <w:color w:val="2563EB"/>
          <w:sz w:val="19"/>
          <w:szCs w:val="19"/>
        </w:rPr>
        <w:br/>
      </w:r>
      <w:r w:rsidRPr="00732C1F">
        <w:rPr>
          <w:rFonts w:ascii="Arial" w:hAnsi="Arial"/>
          <w:b/>
          <w:color w:val="090D16"/>
          <w:sz w:val="25"/>
          <w:szCs w:val="25"/>
        </w:rPr>
        <w:t>Text-to-Image Evaluation for Indian Ethnic Clothing (E-commerce)</w:t>
      </w:r>
    </w:p>
    <w:p w:rsidR="005B025B" w:rsidRPr="00732C1F" w:rsidRDefault="00732C1F">
      <w:pPr>
        <w:spacing w:after="120"/>
        <w:jc w:val="center"/>
        <w:rPr>
          <w:sz w:val="21"/>
          <w:szCs w:val="21"/>
        </w:rPr>
      </w:pPr>
      <w:r w:rsidRPr="00732C1F">
        <w:rPr>
          <w:rFonts w:ascii="Arial" w:hAnsi="Arial"/>
          <w:i/>
          <w:color w:val="737373"/>
          <w:sz w:val="15"/>
          <w:szCs w:val="15"/>
        </w:rPr>
        <w:t>Category: E-commerce  |  Cohort Size: 1</w:t>
      </w:r>
      <w:r w:rsidR="007B2E55">
        <w:rPr>
          <w:rFonts w:ascii="Arial" w:hAnsi="Arial"/>
          <w:i/>
          <w:color w:val="737373"/>
          <w:sz w:val="15"/>
          <w:szCs w:val="15"/>
        </w:rPr>
        <w:t>0</w:t>
      </w:r>
      <w:bookmarkStart w:id="0" w:name="_GoBack"/>
      <w:bookmarkEnd w:id="0"/>
      <w:r w:rsidRPr="00732C1F">
        <w:rPr>
          <w:rFonts w:ascii="Arial" w:hAnsi="Arial"/>
          <w:i/>
          <w:color w:val="737373"/>
          <w:sz w:val="15"/>
          <w:szCs w:val="15"/>
        </w:rPr>
        <w:t xml:space="preserve"> Participants  |  Design: Double-Blind Shuffled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5B025B" w:rsidRPr="00732C1F">
        <w:trPr>
          <w:jc w:val="center"/>
        </w:trPr>
        <w:tc>
          <w:tcPr>
            <w:tcW w:w="10656" w:type="dxa"/>
            <w:shd w:val="clear" w:color="auto" w:fill="E2E8F0"/>
            <w:tcMar>
              <w:top w:w="10" w:type="dxa"/>
              <w:left w:w="0" w:type="dxa"/>
              <w:bottom w:w="10" w:type="dxa"/>
              <w:right w:w="0" w:type="dxa"/>
            </w:tcMar>
          </w:tcPr>
          <w:p w:rsidR="005B025B" w:rsidRPr="00732C1F" w:rsidRDefault="005B025B">
            <w:pPr>
              <w:spacing w:after="0"/>
              <w:rPr>
                <w:sz w:val="21"/>
                <w:szCs w:val="21"/>
              </w:rPr>
            </w:pPr>
          </w:p>
        </w:tc>
      </w:tr>
    </w:tbl>
    <w:p w:rsidR="005B025B" w:rsidRPr="00732C1F" w:rsidRDefault="005B025B">
      <w:pPr>
        <w:spacing w:after="80"/>
        <w:rPr>
          <w:sz w:val="21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76"/>
        <w:gridCol w:w="5040"/>
      </w:tblGrid>
      <w:tr w:rsidR="005B025B" w:rsidRPr="00732C1F">
        <w:trPr>
          <w:jc w:val="center"/>
        </w:trPr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B025B" w:rsidRPr="00732C1F" w:rsidRDefault="005B025B">
            <w:pPr>
              <w:rPr>
                <w:sz w:val="21"/>
                <w:szCs w:val="21"/>
              </w:rPr>
            </w:pPr>
          </w:p>
          <w:p w:rsidR="005B025B" w:rsidRPr="00732C1F" w:rsidRDefault="00732C1F">
            <w:pPr>
              <w:keepNext/>
              <w:spacing w:before="80"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7C3AED"/>
                <w:sz w:val="19"/>
                <w:szCs w:val="19"/>
              </w:rPr>
              <w:t>1. Problem Statement</w:t>
            </w:r>
          </w:p>
          <w:p w:rsidR="005B025B" w:rsidRPr="00732C1F" w:rsidRDefault="00732C1F">
            <w:pPr>
              <w:spacing w:after="8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color w:val="475569"/>
                <w:sz w:val="16"/>
                <w:szCs w:val="16"/>
              </w:rPr>
              <w:t>Evaluating text-to-image AI models is critical as e-commerce platforms pivot to synthetic cataloging to reduce production costs. Standard automated metrics (like FID) fail to capture cultural representation, garment physics, and detailed textures.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br/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br/>
            </w: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Why This Use Case Matters for India: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Indian ethnic wear features highly intricate weaves, regional drapes (e.g., sarees, kurtis), and detailed embroidery. Traditional model photography is expensive and slow. AI-generated cataloging can reduce photography costs by up to </w:t>
            </w: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80%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and dramatically accelerate time-to-market for local MSMEs and artisans.</w:t>
            </w:r>
          </w:p>
          <w:p w:rsidR="005B025B" w:rsidRPr="00732C1F" w:rsidRDefault="00732C1F">
            <w:pPr>
              <w:keepNext/>
              <w:spacing w:before="80"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7C3AED"/>
                <w:sz w:val="19"/>
                <w:szCs w:val="19"/>
              </w:rPr>
              <w:t>2. Evaluation Setup</w:t>
            </w:r>
          </w:p>
          <w:p w:rsidR="005B025B" w:rsidRPr="00732C1F" w:rsidRDefault="005B025B">
            <w:pPr>
              <w:spacing w:after="80"/>
              <w:rPr>
                <w:sz w:val="21"/>
                <w:szCs w:val="21"/>
              </w:rPr>
            </w:pP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Category: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E-commerce Catalog Evaluation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Use Case: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Indian Ethnic Clothing Image Evaluation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Models Compared: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OpenAI GPT Image 1, Google Gemini 2.5 Flash Image, Google Gemini 2.5 Flash Preview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Methodology: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Anonymized human evaluation form with shuffled side-by-side Model A/B/C double-blind layout to eliminate brand bias.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Responses: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12 participant evaluations (initial collected cohort)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Cohort Age Distribution: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18-24 (25.0%), 25-34 (41.7%), 35-44 (25.0%), 45+ (8.3%)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Cohort Familiarity with Ethnic Wear: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Yes (66.7%), Somewhat (25.0%), No (8.3%)</w:t>
            </w:r>
          </w:p>
          <w:p w:rsidR="005B025B" w:rsidRPr="00732C1F" w:rsidRDefault="00732C1F">
            <w:pPr>
              <w:keepNext/>
              <w:spacing w:before="80"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7C3AED"/>
                <w:sz w:val="19"/>
                <w:szCs w:val="19"/>
              </w:rPr>
              <w:t>3. Evaluation Criteria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Realism: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Natural draping, realistic human features (skin, pose, hair).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Cultural Accuracy: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Correct drapes (e.g. saree borders), authentic jewelry, regional styles.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Visual Appeal: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Color contrast, studio lighting, professional composition.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Fabric Details: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Weaving patterns, embroidery clarity, zari sheen.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E-commerce Readiness: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Clean backgrounds, catalog suitability.</w:t>
            </w:r>
          </w:p>
        </w:tc>
        <w:tc>
          <w:tcPr>
            <w:tcW w:w="57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B025B" w:rsidRPr="00732C1F" w:rsidRDefault="005B025B">
            <w:pPr>
              <w:rPr>
                <w:sz w:val="21"/>
                <w:szCs w:val="21"/>
              </w:rPr>
            </w:pP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B025B" w:rsidRPr="00732C1F" w:rsidRDefault="005B025B">
            <w:pPr>
              <w:rPr>
                <w:sz w:val="21"/>
                <w:szCs w:val="21"/>
              </w:rPr>
            </w:pPr>
          </w:p>
          <w:p w:rsidR="005B025B" w:rsidRPr="00732C1F" w:rsidRDefault="00732C1F">
            <w:pPr>
              <w:keepNext/>
              <w:spacing w:before="80"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7C3AED"/>
                <w:sz w:val="19"/>
                <w:szCs w:val="19"/>
              </w:rPr>
              <w:t>4. Key Findings &amp; Performance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40"/>
            </w:tblGrid>
            <w:tr w:rsidR="005B025B" w:rsidRPr="00732C1F">
              <w:tc>
                <w:tcPr>
                  <w:tcW w:w="5040" w:type="dxa"/>
                  <w:shd w:val="clear" w:color="auto" w:fill="EFF6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:rsidR="005B025B" w:rsidRPr="00732C1F" w:rsidRDefault="00732C1F">
                  <w:pPr>
                    <w:spacing w:after="0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2563EB"/>
                      <w:sz w:val="16"/>
                      <w:szCs w:val="16"/>
                    </w:rPr>
                    <w:t>🏆 Overall Winning Model: GPT Image 1 (Score: 4.8 / 5.0)</w:t>
                  </w:r>
                </w:p>
              </w:tc>
            </w:tr>
          </w:tbl>
          <w:p w:rsidR="005B025B" w:rsidRPr="00732C1F" w:rsidRDefault="005B025B">
            <w:pPr>
              <w:rPr>
                <w:sz w:val="21"/>
                <w:szCs w:val="21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48"/>
              <w:gridCol w:w="864"/>
              <w:gridCol w:w="864"/>
              <w:gridCol w:w="864"/>
            </w:tblGrid>
            <w:tr w:rsidR="005B025B" w:rsidRPr="00732C1F">
              <w:trPr>
                <w:jc w:val="center"/>
              </w:trPr>
              <w:tc>
                <w:tcPr>
                  <w:tcW w:w="2448" w:type="dxa"/>
                  <w:shd w:val="clear" w:color="auto" w:fill="F8FAFC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64748B"/>
                      <w:sz w:val="14"/>
                      <w:szCs w:val="14"/>
                    </w:rPr>
                    <w:t>Dimension</w:t>
                  </w:r>
                </w:p>
              </w:tc>
              <w:tc>
                <w:tcPr>
                  <w:tcW w:w="864" w:type="dxa"/>
                  <w:shd w:val="clear" w:color="auto" w:fill="F8FAFC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64748B"/>
                      <w:sz w:val="14"/>
                      <w:szCs w:val="14"/>
                    </w:rPr>
                    <w:t>GPT-1</w:t>
                  </w:r>
                </w:p>
              </w:tc>
              <w:tc>
                <w:tcPr>
                  <w:tcW w:w="864" w:type="dxa"/>
                  <w:shd w:val="clear" w:color="auto" w:fill="F8FAFC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64748B"/>
                      <w:sz w:val="14"/>
                      <w:szCs w:val="14"/>
                    </w:rPr>
                    <w:t>Gemini-P</w:t>
                  </w:r>
                </w:p>
              </w:tc>
              <w:tc>
                <w:tcPr>
                  <w:tcW w:w="864" w:type="dxa"/>
                  <w:shd w:val="clear" w:color="auto" w:fill="F8FAFC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64748B"/>
                      <w:sz w:val="14"/>
                      <w:szCs w:val="14"/>
                    </w:rPr>
                    <w:t>Gemini-F</w:t>
                  </w:r>
                </w:p>
              </w:tc>
            </w:tr>
            <w:tr w:rsidR="005B025B" w:rsidRPr="00732C1F">
              <w:trPr>
                <w:jc w:val="center"/>
              </w:trPr>
              <w:tc>
                <w:tcPr>
                  <w:tcW w:w="2448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475569"/>
                      <w:sz w:val="15"/>
                      <w:szCs w:val="15"/>
                    </w:rPr>
                    <w:t>Prompt Adherence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2563EB"/>
                      <w:sz w:val="15"/>
                      <w:szCs w:val="15"/>
                    </w:rPr>
                    <w:t>4.9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color w:val="7C3AED"/>
                      <w:sz w:val="15"/>
                      <w:szCs w:val="15"/>
                    </w:rPr>
                    <w:t>4.5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color w:val="475569"/>
                      <w:sz w:val="15"/>
                      <w:szCs w:val="15"/>
                    </w:rPr>
                    <w:t>4.3</w:t>
                  </w:r>
                </w:p>
              </w:tc>
            </w:tr>
            <w:tr w:rsidR="005B025B" w:rsidRPr="00732C1F">
              <w:trPr>
                <w:jc w:val="center"/>
              </w:trPr>
              <w:tc>
                <w:tcPr>
                  <w:tcW w:w="2448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475569"/>
                      <w:sz w:val="15"/>
                      <w:szCs w:val="15"/>
                    </w:rPr>
                    <w:t>Visual Realism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color w:val="2563EB"/>
                      <w:sz w:val="15"/>
                      <w:szCs w:val="15"/>
                    </w:rPr>
                    <w:t>4.7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7C3AED"/>
                      <w:sz w:val="15"/>
                      <w:szCs w:val="15"/>
                    </w:rPr>
                    <w:t>4.8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color w:val="475569"/>
                      <w:sz w:val="15"/>
                      <w:szCs w:val="15"/>
                    </w:rPr>
                    <w:t>4.1</w:t>
                  </w:r>
                </w:p>
              </w:tc>
            </w:tr>
            <w:tr w:rsidR="005B025B" w:rsidRPr="00732C1F">
              <w:trPr>
                <w:jc w:val="center"/>
              </w:trPr>
              <w:tc>
                <w:tcPr>
                  <w:tcW w:w="2448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475569"/>
                      <w:sz w:val="15"/>
                      <w:szCs w:val="15"/>
                    </w:rPr>
                    <w:t>Cultural Accuracy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2563EB"/>
                      <w:sz w:val="15"/>
                      <w:szCs w:val="15"/>
                    </w:rPr>
                    <w:t>4.8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color w:val="7C3AED"/>
                      <w:sz w:val="15"/>
                      <w:szCs w:val="15"/>
                    </w:rPr>
                    <w:t>4.4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color w:val="475569"/>
                      <w:sz w:val="15"/>
                      <w:szCs w:val="15"/>
                    </w:rPr>
                    <w:t>4.0</w:t>
                  </w:r>
                </w:p>
              </w:tc>
            </w:tr>
            <w:tr w:rsidR="005B025B" w:rsidRPr="00732C1F">
              <w:trPr>
                <w:jc w:val="center"/>
              </w:trPr>
              <w:tc>
                <w:tcPr>
                  <w:tcW w:w="2448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475569"/>
                      <w:sz w:val="15"/>
                      <w:szCs w:val="15"/>
                    </w:rPr>
                    <w:t>Fabric Texture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2563EB"/>
                      <w:sz w:val="15"/>
                      <w:szCs w:val="15"/>
                    </w:rPr>
                    <w:t>4.8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color w:val="7C3AED"/>
                      <w:sz w:val="15"/>
                      <w:szCs w:val="15"/>
                    </w:rPr>
                    <w:t>4.6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color w:val="475569"/>
                      <w:sz w:val="15"/>
                      <w:szCs w:val="15"/>
                    </w:rPr>
                    <w:t>4.2</w:t>
                  </w:r>
                </w:p>
              </w:tc>
            </w:tr>
            <w:tr w:rsidR="005B025B" w:rsidRPr="00732C1F">
              <w:trPr>
                <w:jc w:val="center"/>
              </w:trPr>
              <w:tc>
                <w:tcPr>
                  <w:tcW w:w="2448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475569"/>
                      <w:sz w:val="15"/>
                      <w:szCs w:val="15"/>
                    </w:rPr>
                    <w:t>E-commerce Appeal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2563EB"/>
                      <w:sz w:val="15"/>
                      <w:szCs w:val="15"/>
                    </w:rPr>
                    <w:t>4.8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color w:val="7C3AED"/>
                      <w:sz w:val="15"/>
                      <w:szCs w:val="15"/>
                    </w:rPr>
                    <w:t>4.4</w:t>
                  </w:r>
                </w:p>
              </w:tc>
              <w:tc>
                <w:tcPr>
                  <w:tcW w:w="86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color w:val="475569"/>
                      <w:sz w:val="15"/>
                      <w:szCs w:val="15"/>
                    </w:rPr>
                    <w:t>4.4</w:t>
                  </w:r>
                </w:p>
              </w:tc>
            </w:tr>
            <w:tr w:rsidR="005B025B" w:rsidRPr="00732C1F">
              <w:trPr>
                <w:jc w:val="center"/>
              </w:trPr>
              <w:tc>
                <w:tcPr>
                  <w:tcW w:w="2448" w:type="dxa"/>
                  <w:shd w:val="clear" w:color="auto" w:fill="F5F3FF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7C3AED"/>
                      <w:sz w:val="15"/>
                      <w:szCs w:val="15"/>
                    </w:rPr>
                    <w:t>OVERALL AVERAGE</w:t>
                  </w:r>
                </w:p>
              </w:tc>
              <w:tc>
                <w:tcPr>
                  <w:tcW w:w="864" w:type="dxa"/>
                  <w:shd w:val="clear" w:color="auto" w:fill="F5F3FF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2563EB"/>
                      <w:sz w:val="15"/>
                      <w:szCs w:val="15"/>
                    </w:rPr>
                    <w:t>4.8</w:t>
                  </w:r>
                </w:p>
              </w:tc>
              <w:tc>
                <w:tcPr>
                  <w:tcW w:w="864" w:type="dxa"/>
                  <w:shd w:val="clear" w:color="auto" w:fill="F5F3FF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7C3AED"/>
                      <w:sz w:val="15"/>
                      <w:szCs w:val="15"/>
                    </w:rPr>
                    <w:t>4.5</w:t>
                  </w:r>
                </w:p>
              </w:tc>
              <w:tc>
                <w:tcPr>
                  <w:tcW w:w="864" w:type="dxa"/>
                  <w:shd w:val="clear" w:color="auto" w:fill="F5F3FF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5B025B" w:rsidRPr="00732C1F" w:rsidRDefault="00732C1F">
                  <w:pPr>
                    <w:spacing w:after="0"/>
                    <w:jc w:val="right"/>
                    <w:rPr>
                      <w:sz w:val="21"/>
                      <w:szCs w:val="21"/>
                    </w:rPr>
                  </w:pPr>
                  <w:r w:rsidRPr="00732C1F">
                    <w:rPr>
                      <w:rFonts w:ascii="Arial" w:hAnsi="Arial"/>
                      <w:b/>
                      <w:color w:val="475569"/>
                      <w:sz w:val="15"/>
                      <w:szCs w:val="15"/>
                    </w:rPr>
                    <w:t>4.2</w:t>
                  </w:r>
                </w:p>
              </w:tc>
            </w:tr>
          </w:tbl>
          <w:p w:rsidR="005B025B" w:rsidRPr="00732C1F" w:rsidRDefault="005B025B">
            <w:pPr>
              <w:rPr>
                <w:sz w:val="21"/>
                <w:szCs w:val="21"/>
              </w:rPr>
            </w:pPr>
          </w:p>
          <w:p w:rsidR="005B025B" w:rsidRPr="00732C1F" w:rsidRDefault="005B025B">
            <w:pPr>
              <w:spacing w:before="80" w:after="40"/>
              <w:rPr>
                <w:sz w:val="21"/>
                <w:szCs w:val="21"/>
              </w:rPr>
            </w:pP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GPT Image 1: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Stable studio lighting, clean background contrast, and highly consistent catalog-ready structures.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Gemini 2.5 Preview: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Highest *Visual Realism* score; excellent draping physics, hair, and soft folds, though minor prompt details were omitted.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Gemini 2.5 Flash: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Fast response times, but produced simplified motifs and minor pixelation on complex borders.</w:t>
            </w:r>
          </w:p>
          <w:p w:rsidR="005B025B" w:rsidRPr="00732C1F" w:rsidRDefault="00732C1F">
            <w:pPr>
              <w:keepNext/>
              <w:spacing w:before="80"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7C3AED"/>
                <w:sz w:val="19"/>
                <w:szCs w:val="19"/>
              </w:rPr>
              <w:t>5. Product Thinking &amp; Architecture</w:t>
            </w:r>
          </w:p>
          <w:p w:rsidR="005B025B" w:rsidRPr="00732C1F" w:rsidRDefault="005B025B">
            <w:pPr>
              <w:spacing w:after="80"/>
              <w:rPr>
                <w:sz w:val="21"/>
                <w:szCs w:val="21"/>
              </w:rPr>
            </w:pP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Interactive Dashboard: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Live aggregations powered by Google Firestore compatibility layers.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Leaderboard &amp; Analytics: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Automated rank indexing and real-time Chart.js cohort distribution tracking.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Firestore Integration: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Rules-secured serverless backend capturing participant scores instantly.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CSV Export: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Dynamic export of raw evaluation responses for downstream analysis.</w:t>
            </w:r>
          </w:p>
          <w:p w:rsidR="005B025B" w:rsidRPr="00732C1F" w:rsidRDefault="00732C1F">
            <w:pPr>
              <w:keepNext/>
              <w:spacing w:before="80"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7C3AED"/>
                <w:sz w:val="19"/>
                <w:szCs w:val="19"/>
              </w:rPr>
              <w:t>6. Future Improvements</w:t>
            </w:r>
          </w:p>
          <w:p w:rsidR="005B025B" w:rsidRPr="00732C1F" w:rsidRDefault="005B025B">
            <w:pPr>
              <w:spacing w:after="80"/>
              <w:rPr>
                <w:sz w:val="21"/>
                <w:szCs w:val="21"/>
              </w:rPr>
            </w:pP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Participant Scale: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Expand evaluation cohort from 12 to 10,000+ using distributed platforms (MTurk/Toloka).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Localization: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Translate user portal and prompts into regional Indian languages (Tamil, Hindi, Telugu, Marathi).</w:t>
            </w:r>
          </w:p>
          <w:p w:rsidR="005B025B" w:rsidRPr="00732C1F" w:rsidRDefault="00732C1F">
            <w:pPr>
              <w:pStyle w:val="ListBullet"/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AI-Assisted Pre-screening:</w:t>
            </w:r>
            <w:r w:rsidRPr="00732C1F">
              <w:rPr>
                <w:rFonts w:ascii="Arial" w:hAnsi="Arial"/>
                <w:color w:val="475569"/>
                <w:sz w:val="16"/>
                <w:szCs w:val="16"/>
              </w:rPr>
              <w:t xml:space="preserve"> Automate visual inspections using Vision-Language Models alongside FID/CLIP scoring.</w:t>
            </w:r>
          </w:p>
        </w:tc>
      </w:tr>
    </w:tbl>
    <w:p w:rsidR="005B025B" w:rsidRPr="00732C1F" w:rsidRDefault="005B025B">
      <w:pPr>
        <w:spacing w:after="120"/>
        <w:rPr>
          <w:sz w:val="21"/>
          <w:szCs w:val="21"/>
        </w:rPr>
      </w:pPr>
    </w:p>
    <w:p w:rsidR="005B025B" w:rsidRPr="00732C1F" w:rsidRDefault="00732C1F">
      <w:pPr>
        <w:keepNext/>
        <w:spacing w:before="120" w:after="40"/>
        <w:rPr>
          <w:sz w:val="21"/>
          <w:szCs w:val="21"/>
        </w:rPr>
      </w:pPr>
      <w:r w:rsidRPr="00732C1F">
        <w:rPr>
          <w:rFonts w:ascii="Arial" w:hAnsi="Arial"/>
          <w:b/>
          <w:color w:val="7C3AED"/>
          <w:sz w:val="20"/>
          <w:szCs w:val="20"/>
        </w:rPr>
        <w:t>7. Final Takeaway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5B025B" w:rsidRPr="00732C1F">
        <w:trPr>
          <w:jc w:val="center"/>
        </w:trPr>
        <w:tc>
          <w:tcPr>
            <w:tcW w:w="10368" w:type="dxa"/>
            <w:tcBorders>
              <w:left w:val="single" w:sz="24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B025B" w:rsidRPr="00732C1F" w:rsidRDefault="00732C1F">
            <w:pPr>
              <w:spacing w:after="40"/>
              <w:rPr>
                <w:sz w:val="21"/>
                <w:szCs w:val="21"/>
              </w:rPr>
            </w:pP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Standardized Human Benchmarks are Crucial for Localized AI Products:</w:t>
            </w:r>
            <w:r w:rsidRPr="00732C1F">
              <w:rPr>
                <w:rFonts w:ascii="Arial" w:hAnsi="Arial"/>
                <w:color w:val="090D16"/>
                <w:sz w:val="16"/>
                <w:szCs w:val="16"/>
              </w:rPr>
              <w:t xml:space="preserve"> While automated scores (like FID) indicate general aesthetic quality, only structured human review can evaluate localized requirements—such as regional draping styles, textile motifs, and ethnic jewelry.</w:t>
            </w:r>
            <w:r w:rsidRPr="00732C1F">
              <w:rPr>
                <w:rFonts w:ascii="Arial" w:hAnsi="Arial"/>
                <w:color w:val="090D16"/>
                <w:sz w:val="16"/>
                <w:szCs w:val="16"/>
              </w:rPr>
              <w:br/>
            </w:r>
            <w:r w:rsidRPr="00732C1F">
              <w:rPr>
                <w:rFonts w:ascii="Arial" w:hAnsi="Arial"/>
                <w:color w:val="090D16"/>
                <w:sz w:val="16"/>
                <w:szCs w:val="16"/>
              </w:rPr>
              <w:br/>
              <w:t xml:space="preserve">Standardizing these human-in-the-loop tests enables Indian e-commerce to safely automate cataloging at scale, saving up to </w:t>
            </w:r>
            <w:r w:rsidRPr="00732C1F">
              <w:rPr>
                <w:rFonts w:ascii="Arial" w:hAnsi="Arial"/>
                <w:b/>
                <w:color w:val="090D16"/>
                <w:sz w:val="16"/>
                <w:szCs w:val="16"/>
              </w:rPr>
              <w:t>80%</w:t>
            </w:r>
            <w:r w:rsidRPr="00732C1F">
              <w:rPr>
                <w:rFonts w:ascii="Arial" w:hAnsi="Arial"/>
                <w:color w:val="090D16"/>
                <w:sz w:val="16"/>
                <w:szCs w:val="16"/>
              </w:rPr>
              <w:t xml:space="preserve"> in studio photography costs while maintaining customer trust and cultural authenticity.</w:t>
            </w:r>
          </w:p>
        </w:tc>
      </w:tr>
    </w:tbl>
    <w:p w:rsidR="005B025B" w:rsidRPr="00732C1F" w:rsidRDefault="005B025B">
      <w:pPr>
        <w:spacing w:after="80"/>
        <w:rPr>
          <w:sz w:val="21"/>
          <w:szCs w:val="21"/>
        </w:rPr>
      </w:pPr>
    </w:p>
    <w:sectPr w:rsidR="005B025B" w:rsidRPr="00732C1F" w:rsidSect="00034616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25B"/>
    <w:rsid w:val="006E3966"/>
    <w:rsid w:val="00732C1F"/>
    <w:rsid w:val="007B2E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73B2A"/>
  <w14:defaultImageDpi w14:val="300"/>
  <w15:docId w15:val="{819C20A7-4F98-4183-A251-DD0DE631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B35422-1710-4F01-B1D4-D1AA7ED4D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Jatin Garg</cp:lastModifiedBy>
  <cp:revision>4</cp:revision>
  <dcterms:created xsi:type="dcterms:W3CDTF">2013-12-23T23:15:00Z</dcterms:created>
  <dcterms:modified xsi:type="dcterms:W3CDTF">2026-07-14T06:37:00Z</dcterms:modified>
  <cp:category/>
</cp:coreProperties>
</file>