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5D21" w14:textId="77777777" w:rsidR="008718EC" w:rsidRDefault="00000000">
      <w:pPr>
        <w:pStyle w:val="Title"/>
        <w:spacing w:line="480" w:lineRule="auto"/>
      </w:pPr>
      <w:r>
        <w:t>Project</w:t>
      </w:r>
      <w:r>
        <w:rPr>
          <w:spacing w:val="-18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Phase-I Proposed Solution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8718EC" w14:paraId="298DE56C" w14:textId="77777777">
        <w:trPr>
          <w:trHeight w:val="412"/>
        </w:trPr>
        <w:tc>
          <w:tcPr>
            <w:tcW w:w="4508" w:type="dxa"/>
          </w:tcPr>
          <w:p w14:paraId="03BBB02E" w14:textId="77777777" w:rsidR="008718E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1" w:type="dxa"/>
          </w:tcPr>
          <w:p w14:paraId="52628B7C" w14:textId="2E8AE60C" w:rsidR="008718EC" w:rsidRDefault="008327D5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7</w:t>
            </w:r>
            <w:r w:rsidRPr="008327D5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February</w:t>
            </w:r>
          </w:p>
        </w:tc>
      </w:tr>
      <w:tr w:rsidR="008718EC" w14:paraId="4935D21F" w14:textId="77777777">
        <w:trPr>
          <w:trHeight w:val="414"/>
        </w:trPr>
        <w:tc>
          <w:tcPr>
            <w:tcW w:w="4508" w:type="dxa"/>
          </w:tcPr>
          <w:p w14:paraId="43A71DC0" w14:textId="77777777" w:rsidR="008718EC" w:rsidRDefault="0000000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1" w:type="dxa"/>
          </w:tcPr>
          <w:p w14:paraId="7D2D2D75" w14:textId="74E4E1F7" w:rsidR="008718EC" w:rsidRDefault="0000000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Team-</w:t>
            </w:r>
            <w:r w:rsidR="008327D5" w:rsidRPr="008327D5">
              <w:rPr>
                <w:spacing w:val="-2"/>
                <w:sz w:val="24"/>
              </w:rPr>
              <w:t>LTVIP2026TMIDS82036</w:t>
            </w:r>
          </w:p>
        </w:tc>
      </w:tr>
      <w:tr w:rsidR="008718EC" w14:paraId="3CDEB9FF" w14:textId="77777777">
        <w:trPr>
          <w:trHeight w:val="827"/>
        </w:trPr>
        <w:tc>
          <w:tcPr>
            <w:tcW w:w="4508" w:type="dxa"/>
          </w:tcPr>
          <w:p w14:paraId="30CAC967" w14:textId="77777777" w:rsidR="008718E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 w14:paraId="6E9D3B99" w14:textId="77777777" w:rsidR="008718E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Project--&gt;Online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  <w:p w14:paraId="21044BDA" w14:textId="77777777" w:rsidR="008718EC" w:rsidRDefault="00000000">
            <w:pPr>
              <w:pStyle w:val="TableParagraph"/>
              <w:spacing w:before="139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ML</w:t>
            </w:r>
          </w:p>
        </w:tc>
      </w:tr>
      <w:tr w:rsidR="008718EC" w14:paraId="55271C9B" w14:textId="77777777">
        <w:trPr>
          <w:trHeight w:val="575"/>
        </w:trPr>
        <w:tc>
          <w:tcPr>
            <w:tcW w:w="4508" w:type="dxa"/>
          </w:tcPr>
          <w:p w14:paraId="47923045" w14:textId="77777777" w:rsidR="008718E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1" w:type="dxa"/>
          </w:tcPr>
          <w:p w14:paraId="4E52AF97" w14:textId="77777777" w:rsidR="008718E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AD9F6E9" w14:textId="77777777" w:rsidR="008718EC" w:rsidRDefault="008718EC">
      <w:pPr>
        <w:rPr>
          <w:b/>
        </w:rPr>
      </w:pPr>
    </w:p>
    <w:p w14:paraId="36E20A82" w14:textId="77777777" w:rsidR="008718EC" w:rsidRDefault="008718EC">
      <w:pPr>
        <w:spacing w:before="101"/>
        <w:rPr>
          <w:b/>
        </w:rPr>
      </w:pPr>
    </w:p>
    <w:p w14:paraId="18B9EA1B" w14:textId="77777777" w:rsidR="008718EC" w:rsidRDefault="00000000">
      <w:pPr>
        <w:ind w:left="590"/>
        <w:rPr>
          <w:sz w:val="24"/>
        </w:rPr>
      </w:pPr>
      <w:r>
        <w:rPr>
          <w:sz w:val="24"/>
          <w:u w:val="single"/>
        </w:rPr>
        <w:t>PROPOSED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SOLUTION</w:t>
      </w:r>
    </w:p>
    <w:p w14:paraId="2F56CF39" w14:textId="77777777" w:rsidR="008718EC" w:rsidRDefault="008718EC">
      <w:pPr>
        <w:spacing w:before="73" w:after="1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8718EC" w14:paraId="2468F4EE" w14:textId="77777777">
        <w:trPr>
          <w:trHeight w:val="414"/>
        </w:trPr>
        <w:tc>
          <w:tcPr>
            <w:tcW w:w="1560" w:type="dxa"/>
          </w:tcPr>
          <w:p w14:paraId="30588723" w14:textId="77777777" w:rsidR="008718EC" w:rsidRDefault="00000000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3543" w:type="dxa"/>
          </w:tcPr>
          <w:p w14:paraId="4F4523DA" w14:textId="77777777" w:rsidR="008718EC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5103" w:type="dxa"/>
          </w:tcPr>
          <w:p w14:paraId="2A7D4FBE" w14:textId="77777777" w:rsidR="008718EC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8718EC" w14:paraId="0E5787EC" w14:textId="77777777">
        <w:trPr>
          <w:trHeight w:val="6211"/>
        </w:trPr>
        <w:tc>
          <w:tcPr>
            <w:tcW w:w="1560" w:type="dxa"/>
          </w:tcPr>
          <w:p w14:paraId="69891E2F" w14:textId="77777777" w:rsidR="008718EC" w:rsidRDefault="00000000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3" w:type="dxa"/>
          </w:tcPr>
          <w:p w14:paraId="4C57D51A" w14:textId="77777777" w:rsidR="008718EC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Statement</w:t>
            </w:r>
          </w:p>
        </w:tc>
        <w:tc>
          <w:tcPr>
            <w:tcW w:w="5103" w:type="dxa"/>
          </w:tcPr>
          <w:p w14:paraId="60973317" w14:textId="77777777" w:rsidR="008718EC" w:rsidRDefault="00000000">
            <w:pPr>
              <w:pStyle w:val="TableParagraph"/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According to estimates, e-commerce losses to online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estimated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41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billion</w:t>
            </w:r>
          </w:p>
          <w:p w14:paraId="238FE1BC" w14:textId="77777777" w:rsidR="008718EC" w:rsidRDefault="00000000">
            <w:pPr>
              <w:pStyle w:val="TableParagraph"/>
              <w:spacing w:line="36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U.S.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dollars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globally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previous year. The figure is expected to grow further to 48 billion U.S.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dollars 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escalating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 of online fraud and cyberattacks presents a pressing issue in the digital age. With compelling statistics highlighting a significant increase in fraudulent activities, the problem has far-reaching implications. Failure to address this problem jeopardizes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trust in online transactions. Individuals and businesses alike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losses,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compromised </w:t>
            </w:r>
            <w:proofErr w:type="gramStart"/>
            <w:r>
              <w:rPr>
                <w:sz w:val="24"/>
              </w:rPr>
              <w:t>personal</w:t>
            </w:r>
            <w:r>
              <w:rPr>
                <w:spacing w:val="60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information,</w:t>
            </w:r>
            <w:r>
              <w:rPr>
                <w:spacing w:val="6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proofErr w:type="gramEnd"/>
            <w:r>
              <w:rPr>
                <w:spacing w:val="63"/>
                <w:w w:val="150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potential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legal</w:t>
            </w:r>
            <w:proofErr w:type="gramEnd"/>
          </w:p>
          <w:p w14:paraId="61D39DBF" w14:textId="77777777" w:rsidR="008718EC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ramifications.</w:t>
            </w:r>
          </w:p>
        </w:tc>
      </w:tr>
    </w:tbl>
    <w:p w14:paraId="4F0632EA" w14:textId="77777777" w:rsidR="008718EC" w:rsidRDefault="008718EC">
      <w:pPr>
        <w:pStyle w:val="TableParagraph"/>
        <w:spacing w:line="240" w:lineRule="auto"/>
        <w:rPr>
          <w:sz w:val="24"/>
        </w:rPr>
        <w:sectPr w:rsidR="008718EC">
          <w:type w:val="continuous"/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8718EC" w14:paraId="1678EBA7" w14:textId="77777777">
        <w:trPr>
          <w:trHeight w:val="4968"/>
        </w:trPr>
        <w:tc>
          <w:tcPr>
            <w:tcW w:w="1560" w:type="dxa"/>
          </w:tcPr>
          <w:p w14:paraId="3BDC0E1B" w14:textId="77777777" w:rsidR="008718E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2.</w:t>
            </w:r>
          </w:p>
        </w:tc>
        <w:tc>
          <w:tcPr>
            <w:tcW w:w="3543" w:type="dxa"/>
          </w:tcPr>
          <w:p w14:paraId="0415E626" w14:textId="77777777" w:rsidR="008718E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5103" w:type="dxa"/>
          </w:tcPr>
          <w:p w14:paraId="572AE618" w14:textId="77777777" w:rsidR="008718EC" w:rsidRDefault="00000000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 proposed solution harnesses the power of advanced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(ML)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real- time online fraud detection. The core functionalities encompass data preprocessing, where we clean and prepare data for analysis, model training, 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algorithms to identify fraudulent patterns, and alert generation, which notifies users and businesses of potential fraud.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robust fraud detection in various transaction types, </w:t>
            </w:r>
            <w:proofErr w:type="gramStart"/>
            <w:r>
              <w:rPr>
                <w:sz w:val="24"/>
              </w:rPr>
              <w:t>including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credit</w:t>
            </w:r>
            <w:proofErr w:type="gramEnd"/>
            <w:r>
              <w:rPr>
                <w:sz w:val="24"/>
              </w:rPr>
              <w:t>/</w:t>
            </w:r>
            <w:proofErr w:type="gramStart"/>
            <w:r>
              <w:rPr>
                <w:sz w:val="24"/>
              </w:rPr>
              <w:t>debit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card</w:t>
            </w:r>
            <w:proofErr w:type="gramEnd"/>
            <w:r>
              <w:rPr>
                <w:spacing w:val="38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usage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proofErr w:type="gramEnd"/>
            <w:r>
              <w:rPr>
                <w:spacing w:val="3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online</w:t>
            </w:r>
          </w:p>
          <w:p w14:paraId="23C9F997" w14:textId="77777777" w:rsidR="008718EC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payments.</w:t>
            </w:r>
          </w:p>
        </w:tc>
      </w:tr>
      <w:tr w:rsidR="008718EC" w14:paraId="52C277EC" w14:textId="77777777">
        <w:trPr>
          <w:trHeight w:val="5796"/>
        </w:trPr>
        <w:tc>
          <w:tcPr>
            <w:tcW w:w="1560" w:type="dxa"/>
          </w:tcPr>
          <w:p w14:paraId="37F51852" w14:textId="77777777" w:rsidR="008718E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3" w:type="dxa"/>
          </w:tcPr>
          <w:p w14:paraId="50B2D389" w14:textId="77777777" w:rsidR="008718E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Novelty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Uniqueness</w:t>
            </w:r>
          </w:p>
        </w:tc>
        <w:tc>
          <w:tcPr>
            <w:tcW w:w="5103" w:type="dxa"/>
          </w:tcPr>
          <w:p w14:paraId="776A0F20" w14:textId="77777777" w:rsidR="008718EC" w:rsidRDefault="00000000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Our solution distinguishes itself through a unique blend of advanced Machine Learning models. Instead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employ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 ensemble approach, testing and training multiple ML algorithms with specialized roles, enhancing accuracy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reducing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positives.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 apart is our proactive alert management system, which promptly notifies users and businesses of potential fraud, thus setting us apart from traditional solutions like rule-based systems and device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fingerprinting.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innovative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combination ensures more effective and efficient fraud </w:t>
            </w:r>
            <w:proofErr w:type="gramStart"/>
            <w:r>
              <w:rPr>
                <w:sz w:val="24"/>
              </w:rPr>
              <w:t>detection,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maximizing</w:t>
            </w:r>
            <w:proofErr w:type="gramEnd"/>
            <w:r>
              <w:rPr>
                <w:spacing w:val="31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security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for</w:t>
            </w:r>
            <w:proofErr w:type="gramEnd"/>
            <w:r>
              <w:rPr>
                <w:spacing w:val="31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users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and</w:t>
            </w:r>
            <w:proofErr w:type="gramEnd"/>
          </w:p>
          <w:p w14:paraId="3AD32F18" w14:textId="77777777" w:rsidR="008718EC" w:rsidRDefault="00000000">
            <w:pPr>
              <w:pStyle w:val="TableParagraph"/>
              <w:spacing w:line="276" w:lineRule="exact"/>
              <w:jc w:val="both"/>
              <w:rPr>
                <w:sz w:val="24"/>
              </w:rPr>
            </w:pPr>
            <w:r>
              <w:rPr>
                <w:sz w:val="24"/>
              </w:rPr>
              <w:t>businesses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alike.</w:t>
            </w:r>
          </w:p>
        </w:tc>
      </w:tr>
      <w:tr w:rsidR="008718EC" w14:paraId="730ACD28" w14:textId="77777777">
        <w:trPr>
          <w:trHeight w:val="2484"/>
        </w:trPr>
        <w:tc>
          <w:tcPr>
            <w:tcW w:w="1560" w:type="dxa"/>
          </w:tcPr>
          <w:p w14:paraId="097F6829" w14:textId="77777777" w:rsidR="008718EC" w:rsidRDefault="00000000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3" w:type="dxa"/>
          </w:tcPr>
          <w:p w14:paraId="77CBB50C" w14:textId="77777777" w:rsidR="008718EC" w:rsidRDefault="00000000">
            <w:pPr>
              <w:pStyle w:val="TableParagraph"/>
              <w:tabs>
                <w:tab w:val="left" w:pos="1062"/>
                <w:tab w:val="left" w:pos="2077"/>
                <w:tab w:val="left" w:pos="2499"/>
              </w:tabs>
              <w:spacing w:line="360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Impact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Customer Satisfaction</w:t>
            </w:r>
          </w:p>
        </w:tc>
        <w:tc>
          <w:tcPr>
            <w:tcW w:w="5103" w:type="dxa"/>
          </w:tcPr>
          <w:p w14:paraId="5CED8A7D" w14:textId="77777777" w:rsidR="008718EC" w:rsidRDefault="00000000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social impact of solution is substantial. By preventing online fraud, we bolster customer trust and enhance financial security. Individuals can enjoy hassle-free transactions, knowing their financial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well-protected.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  <w:p w14:paraId="1FE6C470" w14:textId="77777777" w:rsidR="008718EC" w:rsidRDefault="00000000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peace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mind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</w:t>
            </w:r>
          </w:p>
        </w:tc>
      </w:tr>
    </w:tbl>
    <w:p w14:paraId="006D7AE2" w14:textId="77777777" w:rsidR="008718EC" w:rsidRDefault="008718EC">
      <w:pPr>
        <w:pStyle w:val="TableParagraph"/>
        <w:spacing w:line="240" w:lineRule="auto"/>
        <w:jc w:val="both"/>
        <w:rPr>
          <w:sz w:val="24"/>
        </w:rPr>
        <w:sectPr w:rsidR="008718EC">
          <w:type w:val="continuous"/>
          <w:pgSz w:w="11910" w:h="16840"/>
          <w:pgMar w:top="1400" w:right="708" w:bottom="1737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8718EC" w14:paraId="4797B573" w14:textId="77777777">
        <w:trPr>
          <w:trHeight w:val="828"/>
        </w:trPr>
        <w:tc>
          <w:tcPr>
            <w:tcW w:w="1560" w:type="dxa"/>
          </w:tcPr>
          <w:p w14:paraId="030FF39E" w14:textId="77777777" w:rsidR="008718EC" w:rsidRDefault="008718EC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543" w:type="dxa"/>
          </w:tcPr>
          <w:p w14:paraId="16019AC4" w14:textId="77777777" w:rsidR="008718EC" w:rsidRDefault="008718EC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103" w:type="dxa"/>
          </w:tcPr>
          <w:p w14:paraId="569B102D" w14:textId="77777777" w:rsidR="008718E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satisfaction,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ultimately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improving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5C87E08" w14:textId="77777777" w:rsidR="008718EC" w:rsidRDefault="00000000">
            <w:pPr>
              <w:pStyle w:val="TableParagraph"/>
              <w:spacing w:before="139" w:line="240" w:lineRule="auto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life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countless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individuals.</w:t>
            </w:r>
          </w:p>
        </w:tc>
      </w:tr>
      <w:tr w:rsidR="008718EC" w14:paraId="4C502369" w14:textId="77777777">
        <w:trPr>
          <w:trHeight w:val="5383"/>
        </w:trPr>
        <w:tc>
          <w:tcPr>
            <w:tcW w:w="1560" w:type="dxa"/>
          </w:tcPr>
          <w:p w14:paraId="2218CDA1" w14:textId="77777777" w:rsidR="008718E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3" w:type="dxa"/>
          </w:tcPr>
          <w:p w14:paraId="2C954C97" w14:textId="77777777" w:rsidR="008718E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(Revenue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5103" w:type="dxa"/>
          </w:tcPr>
          <w:p w14:paraId="76A8120C" w14:textId="77777777" w:rsidR="008718EC" w:rsidRDefault="00000000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but also carries substantial business impact. By reducing false positives and providing a robust </w:t>
            </w:r>
            <w:r>
              <w:rPr>
                <w:spacing w:val="-2"/>
                <w:sz w:val="24"/>
              </w:rPr>
              <w:t>security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fosters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partners. As a result, businesses can anticipate increased customer retention and satisfaction, positively impacting their bottom line. Furthermore, by offering subscription-based plans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future,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 will generate a sustainable revenue stream, ensuring long-term financial success. This dual approach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profitability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enhancing</w:t>
            </w:r>
          </w:p>
          <w:p w14:paraId="28C9445B" w14:textId="77777777" w:rsidR="008718EC" w:rsidRDefault="00000000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reputation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relationships.</w:t>
            </w:r>
          </w:p>
        </w:tc>
      </w:tr>
      <w:tr w:rsidR="008718EC" w14:paraId="21EF16C7" w14:textId="77777777">
        <w:trPr>
          <w:trHeight w:val="4552"/>
        </w:trPr>
        <w:tc>
          <w:tcPr>
            <w:tcW w:w="1560" w:type="dxa"/>
          </w:tcPr>
          <w:p w14:paraId="396B5082" w14:textId="77777777" w:rsidR="008718E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3" w:type="dxa"/>
          </w:tcPr>
          <w:p w14:paraId="64FC4B23" w14:textId="77777777" w:rsidR="008718E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Solution</w:t>
            </w:r>
          </w:p>
        </w:tc>
        <w:tc>
          <w:tcPr>
            <w:tcW w:w="5103" w:type="dxa"/>
          </w:tcPr>
          <w:p w14:paraId="3DDB7B98" w14:textId="77777777" w:rsidR="008718EC" w:rsidRDefault="00000000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 solution for online fraud detection offers inherent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advantages.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model, 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replicated,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deployed,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across diverse platforms and services, ensuring adaptability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demands.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 cost-effective, allowing us to efficiently expand and fine-tune the model to handle increasing workloads without the need for substantial infrastructure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investments.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solution's </w:t>
            </w:r>
            <w:proofErr w:type="gramStart"/>
            <w:r>
              <w:rPr>
                <w:sz w:val="24"/>
              </w:rPr>
              <w:t>continued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effectiveness,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even</w:t>
            </w:r>
            <w:proofErr w:type="gramEnd"/>
            <w:r>
              <w:rPr>
                <w:spacing w:val="54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as</w:t>
            </w:r>
            <w:r>
              <w:rPr>
                <w:spacing w:val="5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transaction</w:t>
            </w:r>
            <w:proofErr w:type="gramEnd"/>
          </w:p>
          <w:p w14:paraId="2821560E" w14:textId="77777777" w:rsidR="008718EC" w:rsidRDefault="00000000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volumes</w:t>
            </w:r>
            <w:r>
              <w:rPr>
                <w:spacing w:val="-2"/>
                <w:sz w:val="24"/>
              </w:rPr>
              <w:t xml:space="preserve"> surge.</w:t>
            </w:r>
          </w:p>
        </w:tc>
      </w:tr>
    </w:tbl>
    <w:p w14:paraId="6C4992E7" w14:textId="77777777" w:rsidR="00987B4B" w:rsidRDefault="00987B4B"/>
    <w:sectPr w:rsidR="00987B4B">
      <w:type w:val="continuous"/>
      <w:pgSz w:w="11910" w:h="16840"/>
      <w:pgMar w:top="1400" w:right="708" w:bottom="280" w:left="85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B7861"/>
    <w:multiLevelType w:val="hybridMultilevel"/>
    <w:tmpl w:val="06066F0C"/>
    <w:lvl w:ilvl="0" w:tplc="869E0282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1A7B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6388AD8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3" w:tplc="D452F1AE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5F6E6454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58B813BA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49A24D88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B776A972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121E7344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num w:numId="1" w16cid:durableId="187658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18EC"/>
    <w:rsid w:val="00205ABA"/>
    <w:rsid w:val="003F166C"/>
    <w:rsid w:val="008327D5"/>
    <w:rsid w:val="008718EC"/>
    <w:rsid w:val="0098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71612"/>
  <w15:docId w15:val="{562A0EAD-D2FE-4635-906A-EE6CFD01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9"/>
      <w:ind w:left="3223" w:right="33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309" w:hanging="35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lalithendra2004@outlook.com</cp:lastModifiedBy>
  <cp:revision>3</cp:revision>
  <cp:lastPrinted>2026-02-20T14:56:00Z</cp:lastPrinted>
  <dcterms:created xsi:type="dcterms:W3CDTF">2026-02-20T14:54:00Z</dcterms:created>
  <dcterms:modified xsi:type="dcterms:W3CDTF">2026-02-20T14:58:00Z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3-Heights(TM) PDF Security Shell 4.8.25.2 (http://www.pdf-tools.com)</vt:lpwstr>
  </property>
</Properties>
</file>