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9A15" w14:textId="77777777" w:rsidR="00CF5ED2" w:rsidRDefault="00CF5ED2">
      <w:pPr>
        <w:spacing w:before="2000" w:after="200"/>
      </w:pPr>
    </w:p>
    <w:p w14:paraId="0ABA9A16" w14:textId="77777777" w:rsidR="00CF5ED2" w:rsidRDefault="00000000">
      <w:pPr>
        <w:shd w:val="solid" w:color="0050B3" w:fill="auto"/>
        <w:jc w:val="center"/>
      </w:pPr>
      <w:r>
        <w:rPr>
          <w:b/>
          <w:bCs/>
          <w:color w:val="FFFFFF"/>
          <w:sz w:val="72"/>
          <w:szCs w:val="72"/>
        </w:rPr>
        <w:t>ENGAGEMENT &amp; ACCOUNT</w:t>
      </w:r>
    </w:p>
    <w:p w14:paraId="0ABA9A17" w14:textId="77777777" w:rsidR="00CF5ED2" w:rsidRDefault="00000000">
      <w:pPr>
        <w:shd w:val="solid" w:color="0050B3" w:fill="auto"/>
        <w:jc w:val="center"/>
      </w:pPr>
      <w:r>
        <w:rPr>
          <w:b/>
          <w:bCs/>
          <w:color w:val="FFFFFF"/>
          <w:sz w:val="72"/>
          <w:szCs w:val="72"/>
        </w:rPr>
        <w:t>MANAGEMENT (EAM)</w:t>
      </w:r>
    </w:p>
    <w:p w14:paraId="0ABA9A18" w14:textId="77777777" w:rsidR="00CF5ED2" w:rsidRDefault="00000000">
      <w:pPr>
        <w:spacing w:before="200" w:after="200"/>
        <w:jc w:val="center"/>
      </w:pPr>
      <w:r>
        <w:rPr>
          <w:b/>
          <w:bCs/>
          <w:color w:val="1677FF"/>
          <w:sz w:val="60"/>
          <w:szCs w:val="60"/>
        </w:rPr>
        <w:t>USER MANUAL</w:t>
      </w:r>
    </w:p>
    <w:p w14:paraId="0ABA9A19" w14:textId="77777777" w:rsidR="00CF5ED2" w:rsidRDefault="00CF5ED2">
      <w:pPr>
        <w:pBdr>
          <w:bottom w:val="single" w:sz="4" w:space="0" w:color="D9D9D9"/>
        </w:pBdr>
        <w:spacing w:before="120" w:after="120"/>
      </w:pPr>
    </w:p>
    <w:p w14:paraId="0ABA9A1A" w14:textId="77777777" w:rsidR="00CF5ED2" w:rsidRDefault="00000000">
      <w:pPr>
        <w:spacing w:before="80" w:after="80"/>
        <w:jc w:val="center"/>
      </w:pPr>
      <w:r>
        <w:rPr>
          <w:color w:val="8C8C8C"/>
          <w:sz w:val="24"/>
          <w:szCs w:val="24"/>
        </w:rPr>
        <w:t xml:space="preserve">Version </w:t>
      </w:r>
      <w:proofErr w:type="gramStart"/>
      <w:r>
        <w:rPr>
          <w:color w:val="8C8C8C"/>
          <w:sz w:val="24"/>
          <w:szCs w:val="24"/>
        </w:rPr>
        <w:t>1.0  |</w:t>
      </w:r>
      <w:proofErr w:type="gramEnd"/>
      <w:r>
        <w:rPr>
          <w:color w:val="8C8C8C"/>
          <w:sz w:val="24"/>
          <w:szCs w:val="24"/>
        </w:rPr>
        <w:t xml:space="preserve">  June 2026</w:t>
      </w:r>
    </w:p>
    <w:p w14:paraId="0ABA9A1B" w14:textId="77777777" w:rsidR="00CF5ED2" w:rsidRDefault="00000000">
      <w:pPr>
        <w:spacing w:before="80" w:after="80"/>
        <w:jc w:val="center"/>
      </w:pPr>
      <w:r>
        <w:rPr>
          <w:b/>
          <w:bCs/>
          <w:color w:val="CF1322"/>
        </w:rPr>
        <w:t>Rockwell Automation Internal Use Only</w:t>
      </w:r>
    </w:p>
    <w:p w14:paraId="0ABA9A1C" w14:textId="77777777" w:rsidR="00CF5ED2" w:rsidRDefault="00CF5ED2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A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1D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Application</w:t>
            </w:r>
          </w:p>
        </w:tc>
        <w:tc>
          <w:tcPr>
            <w:tcW w:w="3500" w:type="pct"/>
          </w:tcPr>
          <w:p w14:paraId="0ABA9A1E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Engagement &amp; Account Management (EAM)</w:t>
            </w:r>
          </w:p>
        </w:tc>
      </w:tr>
      <w:tr w:rsidR="00CF5ED2" w14:paraId="0ABA9A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20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Version</w:t>
            </w:r>
          </w:p>
        </w:tc>
        <w:tc>
          <w:tcPr>
            <w:tcW w:w="3500" w:type="pct"/>
          </w:tcPr>
          <w:p w14:paraId="0ABA9A21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CF5ED2" w14:paraId="0ABA9A2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23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Prepared by</w:t>
            </w:r>
          </w:p>
        </w:tc>
        <w:tc>
          <w:tcPr>
            <w:tcW w:w="3500" w:type="pct"/>
          </w:tcPr>
          <w:p w14:paraId="0ABA9A24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EAM Application Team</w:t>
            </w:r>
          </w:p>
        </w:tc>
      </w:tr>
      <w:tr w:rsidR="00CF5ED2" w14:paraId="0ABA9A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26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Date</w:t>
            </w:r>
          </w:p>
        </w:tc>
        <w:tc>
          <w:tcPr>
            <w:tcW w:w="3500" w:type="pct"/>
          </w:tcPr>
          <w:p w14:paraId="0ABA9A27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CF5ED2" w14:paraId="0ABA9A2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29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Audience</w:t>
            </w:r>
          </w:p>
        </w:tc>
        <w:tc>
          <w:tcPr>
            <w:tcW w:w="3500" w:type="pct"/>
          </w:tcPr>
          <w:p w14:paraId="0ABA9A2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Internal — Account Managers, Engagement Leads, Administrators</w:t>
            </w:r>
          </w:p>
        </w:tc>
      </w:tr>
    </w:tbl>
    <w:p w14:paraId="0ABA9A2C" w14:textId="77777777" w:rsidR="00CF5ED2" w:rsidRDefault="00000000">
      <w:r>
        <w:br w:type="page"/>
      </w:r>
    </w:p>
    <w:p w14:paraId="0ABA9A2D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TABLE OF CONTENTS</w:t>
      </w:r>
    </w:p>
    <w:p w14:paraId="0ABA9A2E" w14:textId="77777777" w:rsidR="00CF5ED2" w:rsidRDefault="00CF5ED2">
      <w:pPr>
        <w:spacing w:before="60" w:after="60"/>
      </w:pPr>
    </w:p>
    <w:p w14:paraId="0ABA9A2F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1.  Overview &amp; Getting Started</w:t>
      </w:r>
    </w:p>
    <w:p w14:paraId="0ABA9A30" w14:textId="77777777" w:rsidR="00CF5ED2" w:rsidRDefault="00000000">
      <w:pPr>
        <w:spacing w:before="80" w:after="80"/>
        <w:ind w:left="431"/>
      </w:pPr>
      <w:r>
        <w:rPr>
          <w:color w:val="000000"/>
        </w:rPr>
        <w:t>2.  Login &amp; Authentication</w:t>
      </w:r>
    </w:p>
    <w:p w14:paraId="0ABA9A31" w14:textId="77777777" w:rsidR="00CF5ED2" w:rsidRDefault="00000000">
      <w:pPr>
        <w:spacing w:before="80" w:after="80"/>
        <w:ind w:left="431"/>
      </w:pPr>
      <w:r>
        <w:rPr>
          <w:color w:val="000000"/>
        </w:rPr>
        <w:t>3.  Application Layout &amp; Navigation</w:t>
      </w:r>
    </w:p>
    <w:p w14:paraId="0ABA9A32" w14:textId="77777777" w:rsidR="00CF5ED2" w:rsidRDefault="00CF5ED2">
      <w:pPr>
        <w:spacing w:before="60" w:after="60"/>
      </w:pPr>
    </w:p>
    <w:p w14:paraId="0ABA9A33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4.  Finance Management</w:t>
      </w:r>
    </w:p>
    <w:p w14:paraId="0ABA9A34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5.  Internal Process (SOW Management)</w:t>
      </w:r>
    </w:p>
    <w:p w14:paraId="0ABA9A35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5.1  Overview</w:t>
      </w:r>
      <w:proofErr w:type="gramEnd"/>
      <w:r>
        <w:rPr>
          <w:color w:val="000000"/>
        </w:rPr>
        <w:t xml:space="preserve"> Tab</w:t>
      </w:r>
    </w:p>
    <w:p w14:paraId="0ABA9A36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5.2  Process</w:t>
      </w:r>
      <w:proofErr w:type="gramEnd"/>
      <w:r>
        <w:rPr>
          <w:color w:val="000000"/>
        </w:rPr>
        <w:t xml:space="preserve"> Tab — PIW Upload</w:t>
      </w:r>
    </w:p>
    <w:p w14:paraId="0ABA9A37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5.3  Process</w:t>
      </w:r>
      <w:proofErr w:type="gramEnd"/>
      <w:r>
        <w:rPr>
          <w:color w:val="000000"/>
        </w:rPr>
        <w:t xml:space="preserve"> Tab — Resource Linking</w:t>
      </w:r>
    </w:p>
    <w:p w14:paraId="0ABA9A38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5.4  Audit</w:t>
      </w:r>
      <w:proofErr w:type="gramEnd"/>
      <w:r>
        <w:rPr>
          <w:color w:val="000000"/>
        </w:rPr>
        <w:t xml:space="preserve"> Trail</w:t>
      </w:r>
    </w:p>
    <w:p w14:paraId="0ABA9A39" w14:textId="77777777" w:rsidR="00CF5ED2" w:rsidRDefault="00CF5ED2">
      <w:pPr>
        <w:spacing w:before="60" w:after="60"/>
      </w:pPr>
    </w:p>
    <w:p w14:paraId="0ABA9A3A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6.  Client Requests</w:t>
      </w:r>
    </w:p>
    <w:p w14:paraId="0ABA9A3B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6.1  Request</w:t>
      </w:r>
      <w:proofErr w:type="gramEnd"/>
      <w:r>
        <w:rPr>
          <w:color w:val="000000"/>
        </w:rPr>
        <w:t xml:space="preserve"> List &amp; Filters</w:t>
      </w:r>
    </w:p>
    <w:p w14:paraId="0ABA9A3C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6.2  Insights</w:t>
      </w:r>
      <w:proofErr w:type="gramEnd"/>
      <w:r>
        <w:rPr>
          <w:color w:val="000000"/>
        </w:rPr>
        <w:t xml:space="preserve"> Tab</w:t>
      </w:r>
    </w:p>
    <w:p w14:paraId="0ABA9A3D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6.3  Beeline</w:t>
      </w:r>
      <w:proofErr w:type="gramEnd"/>
      <w:r>
        <w:rPr>
          <w:color w:val="000000"/>
        </w:rPr>
        <w:t xml:space="preserve"> Request Detail Panel</w:t>
      </w:r>
    </w:p>
    <w:p w14:paraId="0ABA9A3E" w14:textId="77777777" w:rsidR="00CF5ED2" w:rsidRDefault="00CF5ED2">
      <w:pPr>
        <w:spacing w:before="60" w:after="60"/>
      </w:pPr>
    </w:p>
    <w:p w14:paraId="0ABA9A3F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7.  Resource Hub</w:t>
      </w:r>
    </w:p>
    <w:p w14:paraId="0ABA9A40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8.  Resource Intelligence</w:t>
      </w:r>
    </w:p>
    <w:p w14:paraId="0ABA9A41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8.1  Resource</w:t>
      </w:r>
      <w:proofErr w:type="gramEnd"/>
      <w:r>
        <w:rPr>
          <w:color w:val="000000"/>
        </w:rPr>
        <w:t xml:space="preserve"> List &amp; Filters</w:t>
      </w:r>
    </w:p>
    <w:p w14:paraId="0ABA9A42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8.2  Individual</w:t>
      </w:r>
      <w:proofErr w:type="gramEnd"/>
      <w:r>
        <w:rPr>
          <w:color w:val="000000"/>
        </w:rPr>
        <w:t xml:space="preserve"> Resource Detail</w:t>
      </w:r>
    </w:p>
    <w:p w14:paraId="0ABA9A43" w14:textId="77777777" w:rsidR="00CF5ED2" w:rsidRDefault="00000000">
      <w:pPr>
        <w:spacing w:before="80" w:after="80"/>
        <w:ind w:left="431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8.3  PDF</w:t>
      </w:r>
      <w:proofErr w:type="gramEnd"/>
      <w:r>
        <w:rPr>
          <w:color w:val="000000"/>
        </w:rPr>
        <w:t xml:space="preserve"> Export</w:t>
      </w:r>
    </w:p>
    <w:p w14:paraId="0ABA9A44" w14:textId="77777777" w:rsidR="00CF5ED2" w:rsidRDefault="00CF5ED2">
      <w:pPr>
        <w:spacing w:before="60" w:after="60"/>
      </w:pPr>
    </w:p>
    <w:p w14:paraId="0ABA9A45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9.  Configuration</w:t>
      </w:r>
    </w:p>
    <w:p w14:paraId="0ABA9A46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10. User Access Control</w:t>
      </w:r>
    </w:p>
    <w:p w14:paraId="0ABA9A47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11. Notifications</w:t>
      </w:r>
    </w:p>
    <w:p w14:paraId="0ABA9A48" w14:textId="77777777" w:rsidR="00CF5ED2" w:rsidRDefault="00000000">
      <w:pPr>
        <w:spacing w:before="80" w:after="80"/>
      </w:pPr>
      <w:r>
        <w:rPr>
          <w:b/>
          <w:bCs/>
          <w:color w:val="000000"/>
          <w:sz w:val="24"/>
          <w:szCs w:val="24"/>
        </w:rPr>
        <w:t>12. Code Guide</w:t>
      </w:r>
    </w:p>
    <w:p w14:paraId="0ABA9A49" w14:textId="77777777" w:rsidR="00CF5ED2" w:rsidRDefault="00000000">
      <w:r>
        <w:br w:type="page"/>
      </w:r>
    </w:p>
    <w:p w14:paraId="0ABA9A4A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1.  OVERVIEW &amp; GETTING STARTED</w:t>
      </w:r>
    </w:p>
    <w:p w14:paraId="0ABA9A4B" w14:textId="77777777" w:rsidR="00CF5ED2" w:rsidRDefault="00CF5ED2">
      <w:pPr>
        <w:spacing w:before="60" w:after="60"/>
      </w:pPr>
    </w:p>
    <w:p w14:paraId="0ABA9A4C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1.1  About</w:t>
      </w:r>
      <w:proofErr w:type="gramEnd"/>
      <w:r>
        <w:rPr>
          <w:b/>
          <w:bCs/>
          <w:color w:val="2C3E50"/>
        </w:rPr>
        <w:t xml:space="preserve"> This Application</w:t>
      </w:r>
    </w:p>
    <w:p w14:paraId="0ABA9A4D" w14:textId="77777777" w:rsidR="00CF5ED2" w:rsidRDefault="00000000">
      <w:pPr>
        <w:spacing w:before="80" w:after="80"/>
      </w:pPr>
      <w:r>
        <w:rPr>
          <w:color w:val="000000"/>
        </w:rPr>
        <w:t>The Engagement &amp; Account Management (EAM) application is a centralised internal tool for Rockwell Automation that enables account managers and engagement leads to track SOW (Statement of Work) processes, manage client requests, monitor resource utilisation, and analyse financial data — all from a single web-based dashboard.</w:t>
      </w:r>
    </w:p>
    <w:p w14:paraId="0ABA9A4E" w14:textId="77777777" w:rsidR="00CF5ED2" w:rsidRDefault="00CF5ED2">
      <w:pPr>
        <w:spacing w:before="60" w:after="60"/>
      </w:pPr>
    </w:p>
    <w:p w14:paraId="0ABA9A4F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1.2  System</w:t>
      </w:r>
      <w:proofErr w:type="gramEnd"/>
      <w:r>
        <w:rPr>
          <w:b/>
          <w:bCs/>
          <w:color w:val="2C3E50"/>
        </w:rPr>
        <w:t xml:space="preserve">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A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50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Browser</w:t>
            </w:r>
          </w:p>
        </w:tc>
        <w:tc>
          <w:tcPr>
            <w:tcW w:w="3500" w:type="pct"/>
          </w:tcPr>
          <w:p w14:paraId="0ABA9A51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Google Chrome 115+, Microsoft Edge 115+, Firefox 112+ (Chrome recommended)</w:t>
            </w:r>
          </w:p>
        </w:tc>
      </w:tr>
      <w:tr w:rsidR="00CF5ED2" w14:paraId="0ABA9A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53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Screen Resolution</w:t>
            </w:r>
          </w:p>
        </w:tc>
        <w:tc>
          <w:tcPr>
            <w:tcW w:w="3500" w:type="pct"/>
          </w:tcPr>
          <w:p w14:paraId="0ABA9A54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1280 × 720 minimum; 1920 × 1080 recommended</w:t>
            </w:r>
          </w:p>
        </w:tc>
      </w:tr>
      <w:tr w:rsidR="00CF5ED2" w14:paraId="0ABA9A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56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Network</w:t>
            </w:r>
          </w:p>
        </w:tc>
        <w:tc>
          <w:tcPr>
            <w:tcW w:w="3500" w:type="pct"/>
          </w:tcPr>
          <w:p w14:paraId="0ABA9A57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Internal network or VPN connection required to reach the API server</w:t>
            </w:r>
          </w:p>
        </w:tc>
      </w:tr>
      <w:tr w:rsidR="00CF5ED2" w14:paraId="0ABA9A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59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Server URL</w:t>
            </w:r>
          </w:p>
        </w:tc>
        <w:tc>
          <w:tcPr>
            <w:tcW w:w="3500" w:type="pct"/>
          </w:tcPr>
          <w:p w14:paraId="0ABA9A5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http://localhost:5173 (development) or your deployed domain</w:t>
            </w:r>
          </w:p>
        </w:tc>
      </w:tr>
    </w:tbl>
    <w:p w14:paraId="0ABA9A5C" w14:textId="77777777" w:rsidR="00CF5ED2" w:rsidRDefault="00CF5ED2">
      <w:pPr>
        <w:spacing w:before="60" w:after="60"/>
      </w:pPr>
    </w:p>
    <w:p w14:paraId="0ABA9A5D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1.3  Key</w:t>
      </w:r>
      <w:proofErr w:type="gramEnd"/>
      <w:r>
        <w:rPr>
          <w:b/>
          <w:bCs/>
          <w:color w:val="2C3E50"/>
        </w:rPr>
        <w:t xml:space="preserve"> Modules</w:t>
      </w:r>
    </w:p>
    <w:p w14:paraId="0ABA9A5E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Finance Management — Revenue tracking, invoice management, project codes</w:t>
      </w:r>
    </w:p>
    <w:p w14:paraId="0ABA9A5F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Internal Process — SOW lifecycle, PIW uploads, resource engagement dates</w:t>
      </w:r>
    </w:p>
    <w:p w14:paraId="0ABA9A60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Client Requests — Beeline request tracking, processing status, insights</w:t>
      </w:r>
    </w:p>
    <w:p w14:paraId="0ABA9A61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Resource Hub — Master resource list with skill and engagement details</w:t>
      </w:r>
    </w:p>
    <w:p w14:paraId="0ABA9A62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Resource Intelligence — Deep analytics per resource with PDF export</w:t>
      </w:r>
    </w:p>
    <w:p w14:paraId="0ABA9A63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Configuration — App-wide settings, dropdown values, notification triggers</w:t>
      </w:r>
    </w:p>
    <w:p w14:paraId="0ABA9A64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User Access Control — User accounts, roles, permissions</w:t>
      </w:r>
    </w:p>
    <w:p w14:paraId="0ABA9A65" w14:textId="77777777" w:rsidR="00CF5ED2" w:rsidRDefault="00000000">
      <w:r>
        <w:br w:type="page"/>
      </w:r>
    </w:p>
    <w:p w14:paraId="0ABA9A66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2.  LOGIN &amp; AUTHENTICATION</w:t>
      </w:r>
    </w:p>
    <w:p w14:paraId="0ABA9A67" w14:textId="77777777" w:rsidR="00CF5ED2" w:rsidRDefault="00CF5ED2">
      <w:pPr>
        <w:spacing w:before="60" w:after="60"/>
      </w:pPr>
    </w:p>
    <w:p w14:paraId="0ABA9A68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Login Screen — username/password form with Rockwell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branding ]</w:t>
      </w:r>
      <w:proofErr w:type="gramEnd"/>
    </w:p>
    <w:p w14:paraId="0ABA9A69" w14:textId="77777777" w:rsidR="00CF5ED2" w:rsidRDefault="00CF5ED2">
      <w:pPr>
        <w:spacing w:before="60" w:after="60"/>
      </w:pPr>
    </w:p>
    <w:p w14:paraId="0ABA9A6A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2.1  How</w:t>
      </w:r>
      <w:proofErr w:type="gramEnd"/>
      <w:r>
        <w:rPr>
          <w:b/>
          <w:bCs/>
          <w:color w:val="2C3E50"/>
        </w:rPr>
        <w:t xml:space="preserve"> to Log In</w:t>
      </w:r>
    </w:p>
    <w:p w14:paraId="0ABA9A6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browser and navigate to the EAM application URL.</w:t>
      </w:r>
    </w:p>
    <w:p w14:paraId="0ABA9A6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Username in the first field.</w:t>
      </w:r>
    </w:p>
    <w:p w14:paraId="0ABA9A6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Password in the second field.</w:t>
      </w:r>
    </w:p>
    <w:p w14:paraId="0ABA9A6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Login button.</w:t>
      </w:r>
    </w:p>
    <w:p w14:paraId="0ABA9A6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On successful login you will be taken to the Finance Management dashboard.</w:t>
      </w:r>
    </w:p>
    <w:p w14:paraId="0ABA9A70" w14:textId="77777777" w:rsidR="00CF5ED2" w:rsidRDefault="00CF5ED2">
      <w:pPr>
        <w:spacing w:before="60" w:after="60"/>
      </w:pPr>
    </w:p>
    <w:p w14:paraId="0ABA9A71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Your username and password are managed by your EAM administrator. Contact the admin if you cannot log in.</w:t>
      </w:r>
    </w:p>
    <w:p w14:paraId="0ABA9A72" w14:textId="77777777" w:rsidR="00CF5ED2" w:rsidRDefault="00000000">
      <w:pPr>
        <w:pBdr>
          <w:left w:val="single" w:sz="12" w:space="0" w:color="52C41A"/>
        </w:pBdr>
        <w:shd w:val="solid" w:color="F6FFED" w:fill="auto"/>
        <w:spacing w:before="80" w:after="80"/>
        <w:ind w:left="288"/>
      </w:pPr>
      <w:r>
        <w:rPr>
          <w:b/>
          <w:bCs/>
          <w:color w:val="52C41A"/>
          <w:sz w:val="20"/>
          <w:szCs w:val="20"/>
        </w:rPr>
        <w:t xml:space="preserve">💡 Tip: </w:t>
      </w:r>
      <w:r>
        <w:rPr>
          <w:color w:val="595959"/>
          <w:sz w:val="20"/>
          <w:szCs w:val="20"/>
        </w:rPr>
        <w:t>Passwords are hashed using PBKDF2-SHA256. Never share your password.</w:t>
      </w:r>
    </w:p>
    <w:p w14:paraId="0ABA9A73" w14:textId="77777777" w:rsidR="00CF5ED2" w:rsidRDefault="00CF5ED2">
      <w:pPr>
        <w:spacing w:before="60" w:after="60"/>
      </w:pPr>
    </w:p>
    <w:p w14:paraId="0ABA9A74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2.2  Session</w:t>
      </w:r>
      <w:proofErr w:type="gramEnd"/>
      <w:r>
        <w:rPr>
          <w:b/>
          <w:bCs/>
          <w:color w:val="2C3E50"/>
        </w:rPr>
        <w:t xml:space="preserve"> Management</w:t>
      </w:r>
    </w:p>
    <w:p w14:paraId="0ABA9A75" w14:textId="77777777" w:rsidR="00CF5ED2" w:rsidRDefault="00000000">
      <w:pPr>
        <w:spacing w:before="80" w:after="80"/>
      </w:pPr>
      <w:r>
        <w:rPr>
          <w:color w:val="000000"/>
        </w:rPr>
        <w:t>The application maintains your session in the browser. If you close the tab, you may be asked to log in again. Use the Logout option in the top-right corner to end your session explicitly.</w:t>
      </w:r>
    </w:p>
    <w:p w14:paraId="0ABA9A76" w14:textId="77777777" w:rsidR="00CF5ED2" w:rsidRDefault="00CF5ED2">
      <w:pPr>
        <w:spacing w:before="60" w:after="60"/>
      </w:pPr>
    </w:p>
    <w:p w14:paraId="0ABA9A77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2.3  Roles</w:t>
      </w:r>
      <w:proofErr w:type="gramEnd"/>
      <w:r>
        <w:rPr>
          <w:b/>
          <w:bCs/>
          <w:color w:val="2C3E50"/>
        </w:rPr>
        <w:t xml:space="preserve"> &amp; Permissions</w:t>
      </w:r>
    </w:p>
    <w:p w14:paraId="0ABA9A78" w14:textId="77777777" w:rsidR="00CF5ED2" w:rsidRDefault="00000000">
      <w:pPr>
        <w:spacing w:before="80" w:after="80"/>
      </w:pPr>
      <w:r>
        <w:rPr>
          <w:color w:val="000000"/>
        </w:rPr>
        <w:t>Access to features depends on your assigned role: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A7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79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Admin</w:t>
            </w:r>
          </w:p>
        </w:tc>
        <w:tc>
          <w:tcPr>
            <w:tcW w:w="3500" w:type="pct"/>
          </w:tcPr>
          <w:p w14:paraId="0ABA9A7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Full access — all modules, user management, configuration</w:t>
            </w:r>
          </w:p>
        </w:tc>
      </w:tr>
      <w:tr w:rsidR="00CF5ED2" w14:paraId="0ABA9A7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7C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Manager</w:t>
            </w:r>
          </w:p>
        </w:tc>
        <w:tc>
          <w:tcPr>
            <w:tcW w:w="3500" w:type="pct"/>
          </w:tcPr>
          <w:p w14:paraId="0ABA9A7D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Read + write access to process, resources, finance</w:t>
            </w:r>
          </w:p>
        </w:tc>
      </w:tr>
      <w:tr w:rsidR="00CF5ED2" w14:paraId="0ABA9A8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7F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Viewer</w:t>
            </w:r>
          </w:p>
        </w:tc>
        <w:tc>
          <w:tcPr>
            <w:tcW w:w="3500" w:type="pct"/>
          </w:tcPr>
          <w:p w14:paraId="0ABA9A80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Read-only access to dashboards and reports</w:t>
            </w:r>
          </w:p>
        </w:tc>
      </w:tr>
    </w:tbl>
    <w:p w14:paraId="0ABA9A82" w14:textId="77777777" w:rsidR="00CF5ED2" w:rsidRDefault="00000000">
      <w:r>
        <w:br w:type="page"/>
      </w:r>
    </w:p>
    <w:p w14:paraId="0ABA9A83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3.  APPLICATION LAYOUT &amp; NAVIGATION</w:t>
      </w:r>
    </w:p>
    <w:p w14:paraId="0ABA9A84" w14:textId="77777777" w:rsidR="00CF5ED2" w:rsidRDefault="00CF5ED2">
      <w:pPr>
        <w:spacing w:before="60" w:after="60"/>
      </w:pPr>
    </w:p>
    <w:p w14:paraId="0ABA9A8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Full application layout — sidebar, header, main content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area ]</w:t>
      </w:r>
      <w:proofErr w:type="gramEnd"/>
    </w:p>
    <w:p w14:paraId="0ABA9A86" w14:textId="77777777" w:rsidR="00CF5ED2" w:rsidRDefault="00CF5ED2">
      <w:pPr>
        <w:spacing w:before="60" w:after="60"/>
      </w:pPr>
    </w:p>
    <w:p w14:paraId="0ABA9A87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3.1  Layout</w:t>
      </w:r>
      <w:proofErr w:type="gramEnd"/>
      <w:r>
        <w:rPr>
          <w:b/>
          <w:bCs/>
          <w:color w:val="2C3E50"/>
        </w:rPr>
        <w:t xml:space="preserve"> Overview</w:t>
      </w:r>
    </w:p>
    <w:p w14:paraId="0ABA9A88" w14:textId="77777777" w:rsidR="00CF5ED2" w:rsidRDefault="00000000">
      <w:pPr>
        <w:spacing w:before="80" w:after="80"/>
      </w:pPr>
      <w:r>
        <w:rPr>
          <w:color w:val="000000"/>
        </w:rPr>
        <w:t>The application is divided into three areas: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A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89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Left Sidebar</w:t>
            </w:r>
          </w:p>
        </w:tc>
        <w:tc>
          <w:tcPr>
            <w:tcW w:w="3500" w:type="pct"/>
          </w:tcPr>
          <w:p w14:paraId="0ABA9A8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Navigation menu with icons and labels for each module</w:t>
            </w:r>
          </w:p>
        </w:tc>
      </w:tr>
      <w:tr w:rsidR="00CF5ED2" w14:paraId="0ABA9A8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8C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Top Header</w:t>
            </w:r>
          </w:p>
        </w:tc>
        <w:tc>
          <w:tcPr>
            <w:tcW w:w="3500" w:type="pct"/>
          </w:tcPr>
          <w:p w14:paraId="0ABA9A8D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 xml:space="preserve">Application title, current </w:t>
            </w:r>
            <w:proofErr w:type="gramStart"/>
            <w:r>
              <w:rPr>
                <w:color w:val="000000"/>
                <w:sz w:val="20"/>
                <w:szCs w:val="20"/>
              </w:rPr>
              <w:t>user name</w:t>
            </w:r>
            <w:proofErr w:type="gramEnd"/>
            <w:r>
              <w:rPr>
                <w:color w:val="000000"/>
                <w:sz w:val="20"/>
                <w:szCs w:val="20"/>
              </w:rPr>
              <w:t>, logout button</w:t>
            </w:r>
          </w:p>
        </w:tc>
      </w:tr>
      <w:tr w:rsidR="00CF5ED2" w14:paraId="0ABA9A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A8F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Main Content</w:t>
            </w:r>
          </w:p>
        </w:tc>
        <w:tc>
          <w:tcPr>
            <w:tcW w:w="3500" w:type="pct"/>
          </w:tcPr>
          <w:p w14:paraId="0ABA9A90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The active module/page renders here with its own tabs and controls</w:t>
            </w:r>
          </w:p>
        </w:tc>
      </w:tr>
    </w:tbl>
    <w:p w14:paraId="0ABA9A92" w14:textId="77777777" w:rsidR="00CF5ED2" w:rsidRDefault="00CF5ED2">
      <w:pPr>
        <w:spacing w:before="60" w:after="60"/>
      </w:pPr>
    </w:p>
    <w:p w14:paraId="0ABA9A93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3.2  Sidebar</w:t>
      </w:r>
      <w:proofErr w:type="gramEnd"/>
      <w:r>
        <w:rPr>
          <w:b/>
          <w:bCs/>
          <w:color w:val="2C3E50"/>
        </w:rPr>
        <w:t xml:space="preserve"> Navigation</w:t>
      </w:r>
    </w:p>
    <w:p w14:paraId="0ABA9A94" w14:textId="77777777" w:rsidR="00CF5ED2" w:rsidRDefault="00000000">
      <w:pPr>
        <w:spacing w:before="80" w:after="80"/>
      </w:pPr>
      <w:r>
        <w:rPr>
          <w:color w:val="000000"/>
        </w:rPr>
        <w:t>Click any icon/label in the sidebar to switch modules. The active module is highlighted in blue.</w:t>
      </w:r>
    </w:p>
    <w:p w14:paraId="0ABA9A95" w14:textId="77777777" w:rsidR="00CF5ED2" w:rsidRDefault="00CF5ED2">
      <w:pPr>
        <w:spacing w:before="60" w:after="60"/>
      </w:pPr>
    </w:p>
    <w:p w14:paraId="0ABA9A96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Finance — Bar chart icon</w:t>
      </w:r>
    </w:p>
    <w:p w14:paraId="0ABA9A97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Internal Process — Flow chart icon</w:t>
      </w:r>
    </w:p>
    <w:p w14:paraId="0ABA9A98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Client Requests — Document list icon</w:t>
      </w:r>
    </w:p>
    <w:p w14:paraId="0ABA9A99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Resource Hub — Team icon</w:t>
      </w:r>
    </w:p>
    <w:p w14:paraId="0ABA9A9A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Resource Intelligence — Insight/bulb icon</w:t>
      </w:r>
    </w:p>
    <w:p w14:paraId="0ABA9A9B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Configuration — Settings/gear icon</w:t>
      </w:r>
    </w:p>
    <w:p w14:paraId="0ABA9A9C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User Access Control — User + shield icon</w:t>
      </w:r>
    </w:p>
    <w:p w14:paraId="0ABA9A9D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Code Guide — Book icon</w:t>
      </w:r>
    </w:p>
    <w:p w14:paraId="0ABA9A9E" w14:textId="77777777" w:rsidR="00CF5ED2" w:rsidRDefault="00CF5ED2">
      <w:pPr>
        <w:spacing w:before="60" w:after="60"/>
      </w:pPr>
    </w:p>
    <w:p w14:paraId="0ABA9A9F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3.3  Browser</w:t>
      </w:r>
      <w:proofErr w:type="gramEnd"/>
      <w:r>
        <w:rPr>
          <w:b/>
          <w:bCs/>
          <w:color w:val="2C3E50"/>
        </w:rPr>
        <w:t xml:space="preserve"> Back / Forward</w:t>
      </w:r>
    </w:p>
    <w:p w14:paraId="0ABA9AA0" w14:textId="77777777" w:rsidR="00CF5ED2" w:rsidRDefault="00000000">
      <w:pPr>
        <w:spacing w:before="80" w:after="80"/>
      </w:pPr>
      <w:r>
        <w:rPr>
          <w:color w:val="000000"/>
        </w:rPr>
        <w:t>The EAM application supports full browser back/forward navigation. Pressing the browser back button returns you to the previous page, preserving the previous filters, selected tabs, and open panels. This works across all modules.</w:t>
      </w:r>
    </w:p>
    <w:p w14:paraId="0ABA9AA1" w14:textId="77777777" w:rsidR="00CF5ED2" w:rsidRDefault="00000000">
      <w:pPr>
        <w:pBdr>
          <w:left w:val="single" w:sz="12" w:space="0" w:color="52C41A"/>
        </w:pBdr>
        <w:shd w:val="solid" w:color="F6FFED" w:fill="auto"/>
        <w:spacing w:before="80" w:after="80"/>
        <w:ind w:left="288"/>
      </w:pPr>
      <w:r>
        <w:rPr>
          <w:b/>
          <w:bCs/>
          <w:color w:val="52C41A"/>
          <w:sz w:val="20"/>
          <w:szCs w:val="20"/>
        </w:rPr>
        <w:t xml:space="preserve">💡 Tip: </w:t>
      </w:r>
      <w:r>
        <w:rPr>
          <w:color w:val="595959"/>
          <w:sz w:val="20"/>
          <w:szCs w:val="20"/>
        </w:rPr>
        <w:t xml:space="preserve">Use </w:t>
      </w:r>
      <w:proofErr w:type="spellStart"/>
      <w:r>
        <w:rPr>
          <w:color w:val="595959"/>
          <w:sz w:val="20"/>
          <w:szCs w:val="20"/>
        </w:rPr>
        <w:t>Ctrl+Shift</w:t>
      </w:r>
      <w:proofErr w:type="spellEnd"/>
      <w:r>
        <w:rPr>
          <w:color w:val="595959"/>
          <w:sz w:val="20"/>
          <w:szCs w:val="20"/>
        </w:rPr>
        <w:t>+← (browser shortcut) to navigate back while keeping filters intact.</w:t>
      </w:r>
    </w:p>
    <w:p w14:paraId="0ABA9AA2" w14:textId="77777777" w:rsidR="00CF5ED2" w:rsidRDefault="00000000">
      <w:r>
        <w:br w:type="page"/>
      </w:r>
    </w:p>
    <w:p w14:paraId="0ABA9AA3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4.  FINANCE MANAGEMENT</w:t>
      </w:r>
    </w:p>
    <w:p w14:paraId="0ABA9AA4" w14:textId="77777777" w:rsidR="00CF5ED2" w:rsidRDefault="00CF5ED2">
      <w:pPr>
        <w:spacing w:before="60" w:after="60"/>
      </w:pPr>
    </w:p>
    <w:p w14:paraId="0ABA9AA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Finance Management — project list and revenue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chart ]</w:t>
      </w:r>
      <w:proofErr w:type="gramEnd"/>
    </w:p>
    <w:p w14:paraId="0ABA9AA6" w14:textId="77777777" w:rsidR="00CF5ED2" w:rsidRDefault="00CF5ED2">
      <w:pPr>
        <w:spacing w:before="60" w:after="60"/>
      </w:pPr>
    </w:p>
    <w:p w14:paraId="0ABA9AA7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4.1  Overview</w:t>
      </w:r>
      <w:proofErr w:type="gramEnd"/>
    </w:p>
    <w:p w14:paraId="0ABA9AA8" w14:textId="77777777" w:rsidR="00CF5ED2" w:rsidRDefault="00000000">
      <w:pPr>
        <w:spacing w:before="80" w:after="80"/>
      </w:pPr>
      <w:r>
        <w:rPr>
          <w:color w:val="000000"/>
        </w:rPr>
        <w:t>The Finance Management module tracks monthly revenue and invoice milestones for all Rockwell project codes. It provides a Finance Summary card view and detailed project-level drill-down.</w:t>
      </w:r>
    </w:p>
    <w:p w14:paraId="0ABA9AA9" w14:textId="77777777" w:rsidR="00CF5ED2" w:rsidRDefault="00CF5ED2">
      <w:pPr>
        <w:spacing w:before="60" w:after="60"/>
      </w:pPr>
    </w:p>
    <w:p w14:paraId="0ABA9AAA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4.2  Finance</w:t>
      </w:r>
      <w:proofErr w:type="gramEnd"/>
      <w:r>
        <w:rPr>
          <w:b/>
          <w:bCs/>
          <w:color w:val="2C3E50"/>
        </w:rPr>
        <w:t xml:space="preserve"> Summary Tab</w:t>
      </w:r>
    </w:p>
    <w:p w14:paraId="0ABA9AA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Finance Management from the sidebar.</w:t>
      </w:r>
    </w:p>
    <w:p w14:paraId="0ABA9AA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Finance Summary tab shows revenue cards grouped by project.</w:t>
      </w:r>
    </w:p>
    <w:p w14:paraId="0ABA9AA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Each card displays the project name, code, monthly booked/recognised revenue, and YTD totals.</w:t>
      </w:r>
    </w:p>
    <w:p w14:paraId="0ABA9AA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Export PDF button (PDF icon, top right) to export the summary as a PDF report.</w:t>
      </w:r>
    </w:p>
    <w:p w14:paraId="0ABA9AAF" w14:textId="77777777" w:rsidR="00CF5ED2" w:rsidRDefault="00CF5ED2">
      <w:pPr>
        <w:spacing w:before="60" w:after="60"/>
      </w:pPr>
    </w:p>
    <w:p w14:paraId="0ABA9AB0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Finance Summary Tab — project revenue cards with PDF export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button ]</w:t>
      </w:r>
      <w:proofErr w:type="gramEnd"/>
    </w:p>
    <w:p w14:paraId="0ABA9AB1" w14:textId="77777777" w:rsidR="00CF5ED2" w:rsidRDefault="00CF5ED2">
      <w:pPr>
        <w:spacing w:before="60" w:after="60"/>
      </w:pPr>
    </w:p>
    <w:p w14:paraId="0ABA9AB2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4.3  Project</w:t>
      </w:r>
      <w:proofErr w:type="gramEnd"/>
      <w:r>
        <w:rPr>
          <w:b/>
          <w:bCs/>
          <w:color w:val="2C3E50"/>
        </w:rPr>
        <w:t xml:space="preserve"> Detail View</w:t>
      </w:r>
    </w:p>
    <w:p w14:paraId="0ABA9AB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a project card to open the detailed revenue breakdown.</w:t>
      </w:r>
    </w:p>
    <w:p w14:paraId="0ABA9AB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 side panel opens showing month-by-month revenue for the selected project.</w:t>
      </w:r>
    </w:p>
    <w:p w14:paraId="0ABA9AB5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Edit revenue values inline by clicking on a cell.</w:t>
      </w:r>
    </w:p>
    <w:p w14:paraId="0ABA9AB6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to persist changes.</w:t>
      </w:r>
    </w:p>
    <w:p w14:paraId="0ABA9AB7" w14:textId="77777777" w:rsidR="00CF5ED2" w:rsidRDefault="00CF5ED2">
      <w:pPr>
        <w:spacing w:before="60" w:after="60"/>
      </w:pPr>
    </w:p>
    <w:p w14:paraId="0ABA9AB8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4.4  Invoice</w:t>
      </w:r>
      <w:proofErr w:type="gramEnd"/>
      <w:r>
        <w:rPr>
          <w:b/>
          <w:bCs/>
          <w:color w:val="2C3E50"/>
        </w:rPr>
        <w:t xml:space="preserve"> Management Tab</w:t>
      </w:r>
    </w:p>
    <w:p w14:paraId="0ABA9AB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Invoices tab within Finance Management.</w:t>
      </w:r>
    </w:p>
    <w:p w14:paraId="0ABA9AB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invoice table lists all invoice records with project code, month, amount, and milestone type.</w:t>
      </w:r>
    </w:p>
    <w:p w14:paraId="0ABA9AB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Upload button to import an Excel file of invoice data.</w:t>
      </w:r>
    </w:p>
    <w:p w14:paraId="0ABA9AB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filter controls at the top to filter by project or month.</w:t>
      </w:r>
    </w:p>
    <w:p w14:paraId="0ABA9ABD" w14:textId="77777777" w:rsidR="00CF5ED2" w:rsidRDefault="00CF5ED2">
      <w:pPr>
        <w:spacing w:before="60" w:after="60"/>
      </w:pPr>
    </w:p>
    <w:p w14:paraId="0ABA9ABE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Revenue data imports require an Excel file in the prescribed template format. Download the template using the Template button.</w:t>
      </w:r>
    </w:p>
    <w:p w14:paraId="0ABA9ABF" w14:textId="77777777" w:rsidR="00CF5ED2" w:rsidRDefault="00000000">
      <w:r>
        <w:br w:type="page"/>
      </w:r>
    </w:p>
    <w:p w14:paraId="0ABA9AC0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5.  INTERNAL PROCESS (SOW MANAGEMENT)</w:t>
      </w:r>
    </w:p>
    <w:p w14:paraId="0ABA9AC1" w14:textId="77777777" w:rsidR="00CF5ED2" w:rsidRDefault="00CF5ED2">
      <w:pPr>
        <w:spacing w:before="60" w:after="60"/>
      </w:pPr>
    </w:p>
    <w:p w14:paraId="0ABA9AC2" w14:textId="77777777" w:rsidR="00CF5ED2" w:rsidRDefault="00000000">
      <w:pPr>
        <w:spacing w:before="80" w:after="80"/>
      </w:pPr>
      <w:r>
        <w:rPr>
          <w:color w:val="000000"/>
        </w:rPr>
        <w:t>The Internal Process module is the core of the EAM application. It manages Statement of Work (SOW) records, resource engagement, PIW (Project Initiation Workbook) lifecycle, and generates a detailed audit trail of all changes.</w:t>
      </w:r>
    </w:p>
    <w:p w14:paraId="0ABA9AC3" w14:textId="77777777" w:rsidR="00CF5ED2" w:rsidRDefault="00CF5ED2">
      <w:pPr>
        <w:spacing w:before="60" w:after="60"/>
      </w:pPr>
    </w:p>
    <w:p w14:paraId="0ABA9AC4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5.1  Overview</w:t>
      </w:r>
      <w:proofErr w:type="gramEnd"/>
      <w:r>
        <w:rPr>
          <w:b/>
          <w:bCs/>
          <w:color w:val="2C3E50"/>
        </w:rPr>
        <w:t xml:space="preserve"> Tab</w:t>
      </w:r>
    </w:p>
    <w:p w14:paraId="0ABA9AC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Internal Process — Overview Tab showing SOW cards and summary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stats ]</w:t>
      </w:r>
      <w:proofErr w:type="gramEnd"/>
    </w:p>
    <w:p w14:paraId="0ABA9AC6" w14:textId="77777777" w:rsidR="00CF5ED2" w:rsidRDefault="00CF5ED2">
      <w:pPr>
        <w:spacing w:before="60" w:after="60"/>
      </w:pPr>
    </w:p>
    <w:p w14:paraId="0ABA9AC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Internal Process from the sidebar.</w:t>
      </w:r>
    </w:p>
    <w:p w14:paraId="0ABA9AC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Overview tab shows a card-based summary of all active SOWs.</w:t>
      </w:r>
    </w:p>
    <w:p w14:paraId="0ABA9AC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Each card displays: SOW name, Salesforce ID, PROMS ID, Open Air Code, budget, start date, account anchor, active status, and linked resource count.</w:t>
      </w:r>
    </w:p>
    <w:p w14:paraId="0ABA9AC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search bar at the top to filter SOWs by name or code.</w:t>
      </w:r>
    </w:p>
    <w:p w14:paraId="0ABA9AC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a SOW card to open its Detail View.</w:t>
      </w:r>
    </w:p>
    <w:p w14:paraId="0ABA9ACC" w14:textId="77777777" w:rsidR="00CF5ED2" w:rsidRDefault="00CF5ED2">
      <w:pPr>
        <w:spacing w:before="60" w:after="60"/>
      </w:pPr>
    </w:p>
    <w:p w14:paraId="0ABA9ACD" w14:textId="77777777" w:rsidR="00CF5ED2" w:rsidRDefault="00000000">
      <w:pPr>
        <w:pStyle w:val="Heading3"/>
        <w:spacing w:before="160" w:after="80"/>
      </w:pPr>
      <w:proofErr w:type="gramStart"/>
      <w:r>
        <w:rPr>
          <w:b/>
          <w:bCs/>
          <w:color w:val="1677FF"/>
          <w:sz w:val="22"/>
          <w:szCs w:val="22"/>
        </w:rPr>
        <w:t>5.1.1  Feature</w:t>
      </w:r>
      <w:proofErr w:type="gramEnd"/>
      <w:r>
        <w:rPr>
          <w:b/>
          <w:bCs/>
          <w:color w:val="1677FF"/>
          <w:sz w:val="22"/>
          <w:szCs w:val="22"/>
        </w:rPr>
        <w:t xml:space="preserve"> Links &amp; Resource Box</w:t>
      </w:r>
    </w:p>
    <w:p w14:paraId="0ABA9ACE" w14:textId="77777777" w:rsidR="00CF5ED2" w:rsidRDefault="00000000">
      <w:pPr>
        <w:spacing w:before="80" w:after="80"/>
      </w:pPr>
      <w:r>
        <w:rPr>
          <w:color w:val="000000"/>
        </w:rPr>
        <w:t>Each SOW card contains:</w:t>
      </w:r>
    </w:p>
    <w:p w14:paraId="0ABA9ACF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Feature Link button — opens a configurable link related to the SOW (e.g., SharePoint, Confluence)</w:t>
      </w:r>
    </w:p>
    <w:p w14:paraId="0ABA9AD0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Manage Resources box — shows linked resources with link/unlink controls</w:t>
      </w:r>
    </w:p>
    <w:p w14:paraId="0ABA9AD1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Unlink All button — removes all resource associations for that SOW in one click</w:t>
      </w:r>
    </w:p>
    <w:p w14:paraId="0ABA9AD2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Search box — search within the linked resources list</w:t>
      </w:r>
    </w:p>
    <w:p w14:paraId="0ABA9AD3" w14:textId="77777777" w:rsidR="00CF5ED2" w:rsidRDefault="00CF5ED2">
      <w:pPr>
        <w:spacing w:before="60" w:after="60"/>
      </w:pPr>
    </w:p>
    <w:p w14:paraId="0ABA9AD4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5.2  SOW</w:t>
      </w:r>
      <w:proofErr w:type="gramEnd"/>
      <w:r>
        <w:rPr>
          <w:b/>
          <w:bCs/>
          <w:color w:val="2C3E50"/>
        </w:rPr>
        <w:t xml:space="preserve"> Detail View</w:t>
      </w:r>
    </w:p>
    <w:p w14:paraId="0ABA9AD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SOW Detail View — timeline, engagement dates, comments,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audit ]</w:t>
      </w:r>
      <w:proofErr w:type="gramEnd"/>
    </w:p>
    <w:p w14:paraId="0ABA9AD6" w14:textId="77777777" w:rsidR="00CF5ED2" w:rsidRDefault="00CF5ED2">
      <w:pPr>
        <w:spacing w:before="60" w:after="60"/>
      </w:pPr>
    </w:p>
    <w:p w14:paraId="0ABA9AD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any SOW card on the Overview tab.</w:t>
      </w:r>
    </w:p>
    <w:p w14:paraId="0ABA9AD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Detail View opens with tabs: Overview, Timeline, Resources, Audit.</w:t>
      </w:r>
    </w:p>
    <w:p w14:paraId="0ABA9AD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Edit any field (SOW name, Salesforce ID, budget, etc.) directly in the form.</w:t>
      </w:r>
    </w:p>
    <w:p w14:paraId="0ABA9AD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to persist edits — all changes are recorded in the Audit Log.</w:t>
      </w:r>
    </w:p>
    <w:p w14:paraId="0ABA9AD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Timeline tab shows resource engagement dates plotted on a Gantt-style chart.</w:t>
      </w:r>
    </w:p>
    <w:p w14:paraId="0ABA9AD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Export PDF (red PDF icon, top right) to export the full detail view as a PDF.</w:t>
      </w:r>
    </w:p>
    <w:p w14:paraId="0ABA9ADD" w14:textId="77777777" w:rsidR="00CF5ED2" w:rsidRDefault="00CF5ED2">
      <w:pPr>
        <w:spacing w:before="60" w:after="60"/>
      </w:pPr>
    </w:p>
    <w:p w14:paraId="0ABA9ADE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The Export PDF option on the Detail View exports: SOW header info, all fields, timeline, linked resources, and the full audit log.</w:t>
      </w:r>
    </w:p>
    <w:p w14:paraId="0ABA9ADF" w14:textId="77777777" w:rsidR="00CF5ED2" w:rsidRDefault="00CF5ED2">
      <w:pPr>
        <w:spacing w:before="60" w:after="60"/>
      </w:pPr>
    </w:p>
    <w:p w14:paraId="0ABA9AE0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5.3  Process</w:t>
      </w:r>
      <w:proofErr w:type="gramEnd"/>
      <w:r>
        <w:rPr>
          <w:b/>
          <w:bCs/>
          <w:color w:val="2C3E50"/>
        </w:rPr>
        <w:t xml:space="preserve"> Tab — PIW Upload</w:t>
      </w:r>
    </w:p>
    <w:p w14:paraId="0ABA9AE1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lastRenderedPageBreak/>
        <w:t xml:space="preserve">[ SCREENSHOT: Process Tab — PIW upload area with drag-and-drop and file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list ]</w:t>
      </w:r>
      <w:proofErr w:type="gramEnd"/>
    </w:p>
    <w:p w14:paraId="0ABA9AE2" w14:textId="77777777" w:rsidR="00CF5ED2" w:rsidRDefault="00CF5ED2">
      <w:pPr>
        <w:spacing w:before="60" w:after="60"/>
      </w:pPr>
    </w:p>
    <w:p w14:paraId="0ABA9AE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On the Internal Process page, click the Process tab.</w:t>
      </w:r>
    </w:p>
    <w:p w14:paraId="0ABA9AE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Locate the PIW Upload section on the right side.</w:t>
      </w:r>
    </w:p>
    <w:p w14:paraId="0ABA9AE5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a .</w:t>
      </w:r>
      <w:proofErr w:type="spellStart"/>
      <w:r>
        <w:t>xlsm</w:t>
      </w:r>
      <w:proofErr w:type="spellEnd"/>
      <w:r>
        <w:t xml:space="preserve"> or .xlsx PIW file onto the upload </w:t>
      </w:r>
      <w:proofErr w:type="gramStart"/>
      <w:r>
        <w:t>area, or</w:t>
      </w:r>
      <w:proofErr w:type="gramEnd"/>
      <w:r>
        <w:t xml:space="preserve"> click Browse to select a file.</w:t>
      </w:r>
    </w:p>
    <w:p w14:paraId="0ABA9AE6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validates the file format and extracts resource data.</w:t>
      </w:r>
    </w:p>
    <w:p w14:paraId="0ABA9AE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 preview of parsed resources appears below the upload area.</w:t>
      </w:r>
    </w:p>
    <w:p w14:paraId="0ABA9AE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Confirm Upload to save the PIW data to the selected SOW.</w:t>
      </w:r>
    </w:p>
    <w:p w14:paraId="0ABA9AE9" w14:textId="77777777" w:rsidR="00CF5ED2" w:rsidRDefault="00CF5ED2">
      <w:pPr>
        <w:spacing w:before="60" w:after="60"/>
      </w:pPr>
    </w:p>
    <w:p w14:paraId="0ABA9AEA" w14:textId="77777777" w:rsidR="00CF5ED2" w:rsidRDefault="00000000">
      <w:pPr>
        <w:pBdr>
          <w:left w:val="single" w:sz="12" w:space="0" w:color="52C41A"/>
        </w:pBdr>
        <w:shd w:val="solid" w:color="F6FFED" w:fill="auto"/>
        <w:spacing w:before="80" w:after="80"/>
        <w:ind w:left="288"/>
      </w:pPr>
      <w:r>
        <w:rPr>
          <w:b/>
          <w:bCs/>
          <w:color w:val="52C41A"/>
          <w:sz w:val="20"/>
          <w:szCs w:val="20"/>
        </w:rPr>
        <w:t xml:space="preserve">💡 Tip: </w:t>
      </w:r>
      <w:r>
        <w:rPr>
          <w:color w:val="595959"/>
          <w:sz w:val="20"/>
          <w:szCs w:val="20"/>
        </w:rPr>
        <w:t>Only one PIW file per SOW is allowed. Uploading a new file replaces the existing one.</w:t>
      </w:r>
    </w:p>
    <w:p w14:paraId="0ABA9AEB" w14:textId="77777777" w:rsidR="00CF5ED2" w:rsidRDefault="00CF5ED2">
      <w:pPr>
        <w:spacing w:before="60" w:after="60"/>
      </w:pPr>
    </w:p>
    <w:p w14:paraId="0ABA9AEC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5.4  Process</w:t>
      </w:r>
      <w:proofErr w:type="gramEnd"/>
      <w:r>
        <w:rPr>
          <w:b/>
          <w:bCs/>
          <w:color w:val="2C3E50"/>
        </w:rPr>
        <w:t xml:space="preserve"> Tab — Resource Linking</w:t>
      </w:r>
    </w:p>
    <w:p w14:paraId="0ABA9AED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Process Tab — Link Resources panel with search and unlink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all ]</w:t>
      </w:r>
      <w:proofErr w:type="gramEnd"/>
    </w:p>
    <w:p w14:paraId="0ABA9AEE" w14:textId="77777777" w:rsidR="00CF5ED2" w:rsidRDefault="00CF5ED2">
      <w:pPr>
        <w:spacing w:before="60" w:after="60"/>
      </w:pPr>
    </w:p>
    <w:p w14:paraId="0ABA9AE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On the Process tab, find the Link &amp; Manage Resources box.</w:t>
      </w:r>
    </w:p>
    <w:p w14:paraId="0ABA9AF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search bar inside the box to find resources by name or RA ID.</w:t>
      </w:r>
    </w:p>
    <w:p w14:paraId="0ABA9AF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 resource in the search results to link them to the current SOW.</w:t>
      </w:r>
    </w:p>
    <w:p w14:paraId="0ABA9AF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To unlink a single resource: click the × icon next to their name.</w:t>
      </w:r>
    </w:p>
    <w:p w14:paraId="0ABA9AF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To unlink all resources at once: click the Unlink All button at the top of the box.</w:t>
      </w:r>
    </w:p>
    <w:p w14:paraId="0ABA9AF4" w14:textId="77777777" w:rsidR="00CF5ED2" w:rsidRDefault="00CF5ED2">
      <w:pPr>
        <w:spacing w:before="60" w:after="60"/>
      </w:pPr>
    </w:p>
    <w:p w14:paraId="0ABA9AF5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5.5  Audit</w:t>
      </w:r>
      <w:proofErr w:type="gramEnd"/>
      <w:r>
        <w:rPr>
          <w:b/>
          <w:bCs/>
          <w:color w:val="2C3E50"/>
        </w:rPr>
        <w:t xml:space="preserve"> Trail</w:t>
      </w:r>
    </w:p>
    <w:p w14:paraId="0ABA9AF6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Audit Trail tab — field-by-field change history with before/after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values ]</w:t>
      </w:r>
      <w:proofErr w:type="gramEnd"/>
    </w:p>
    <w:p w14:paraId="0ABA9AF7" w14:textId="77777777" w:rsidR="00CF5ED2" w:rsidRDefault="00CF5ED2">
      <w:pPr>
        <w:spacing w:before="60" w:after="60"/>
      </w:pPr>
    </w:p>
    <w:p w14:paraId="0ABA9AF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Open any SOW Detail View.</w:t>
      </w:r>
    </w:p>
    <w:p w14:paraId="0ABA9AF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Audit tab.</w:t>
      </w:r>
    </w:p>
    <w:p w14:paraId="0ABA9AF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audit table shows every field change with: Field Name, </w:t>
      </w:r>
      <w:proofErr w:type="gramStart"/>
      <w:r>
        <w:t>Before</w:t>
      </w:r>
      <w:proofErr w:type="gramEnd"/>
      <w:r>
        <w:t xml:space="preserve"> value (red), After value (green), Changed By, and Timestamp.</w:t>
      </w:r>
    </w:p>
    <w:p w14:paraId="0ABA9AF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date filter to narrow audit entries to a specific period.</w:t>
      </w:r>
    </w:p>
    <w:p w14:paraId="0ABA9AFC" w14:textId="77777777" w:rsidR="00CF5ED2" w:rsidRDefault="00000000">
      <w:r>
        <w:br w:type="page"/>
      </w:r>
    </w:p>
    <w:p w14:paraId="0ABA9AFD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6.  CLIENT REQUESTS</w:t>
      </w:r>
    </w:p>
    <w:p w14:paraId="0ABA9AFE" w14:textId="77777777" w:rsidR="00CF5ED2" w:rsidRDefault="00CF5ED2">
      <w:pPr>
        <w:spacing w:before="60" w:after="60"/>
      </w:pPr>
    </w:p>
    <w:p w14:paraId="0ABA9AFF" w14:textId="77777777" w:rsidR="00CF5ED2" w:rsidRDefault="00000000">
      <w:pPr>
        <w:spacing w:before="80" w:after="80"/>
      </w:pPr>
      <w:r>
        <w:rPr>
          <w:color w:val="000000"/>
        </w:rPr>
        <w:t>The Client Requests module tracks Beeline staffing requests raised by clients. It shows processing status, request details, and analytical insights.</w:t>
      </w:r>
    </w:p>
    <w:p w14:paraId="0ABA9B00" w14:textId="77777777" w:rsidR="00CF5ED2" w:rsidRDefault="00CF5ED2">
      <w:pPr>
        <w:spacing w:before="60" w:after="60"/>
      </w:pPr>
    </w:p>
    <w:p w14:paraId="0ABA9B01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6.1  Request</w:t>
      </w:r>
      <w:proofErr w:type="gramEnd"/>
      <w:r>
        <w:rPr>
          <w:b/>
          <w:bCs/>
          <w:color w:val="2C3E50"/>
        </w:rPr>
        <w:t xml:space="preserve"> List &amp; Filters</w:t>
      </w:r>
    </w:p>
    <w:p w14:paraId="0ABA9B02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Client Requests — main table with filter bar and status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chips ]</w:t>
      </w:r>
      <w:proofErr w:type="gramEnd"/>
    </w:p>
    <w:p w14:paraId="0ABA9B03" w14:textId="77777777" w:rsidR="00CF5ED2" w:rsidRDefault="00CF5ED2">
      <w:pPr>
        <w:spacing w:before="60" w:after="60"/>
      </w:pPr>
    </w:p>
    <w:p w14:paraId="0ABA9B0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Client Requests from the sidebar.</w:t>
      </w:r>
    </w:p>
    <w:p w14:paraId="0ABA9B05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main table lists all Beeline requests with columns: Beeline ID, Description, Raised By, Processing Status, Overall Status, Account Anchor, Date Raised, Request Type.</w:t>
      </w:r>
    </w:p>
    <w:p w14:paraId="0ABA9B06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filter bar above the table to filter by:</w:t>
      </w:r>
    </w:p>
    <w:p w14:paraId="0ABA9B07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Processing Status — dropdown with active statuses</w:t>
      </w:r>
    </w:p>
    <w:p w14:paraId="0ABA9B08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Overall Status</w:t>
      </w:r>
    </w:p>
    <w:p w14:paraId="0ABA9B09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Account Anchor</w:t>
      </w:r>
    </w:p>
    <w:p w14:paraId="0ABA9B0A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Request Type</w:t>
      </w:r>
    </w:p>
    <w:p w14:paraId="0ABA9B0B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Date range</w:t>
      </w:r>
    </w:p>
    <w:p w14:paraId="0ABA9B0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Reset Filters to clear all active filters.</w:t>
      </w:r>
    </w:p>
    <w:p w14:paraId="0ABA9B0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any row to open the Request Detail Panel on the right.</w:t>
      </w:r>
    </w:p>
    <w:p w14:paraId="0ABA9B0E" w14:textId="77777777" w:rsidR="00CF5ED2" w:rsidRDefault="00CF5ED2">
      <w:pPr>
        <w:spacing w:before="60" w:after="60"/>
      </w:pPr>
    </w:p>
    <w:p w14:paraId="0ABA9B0F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The Resource Name and Description filters have been intentionally removed for a cleaner filter experience. Use the table search for text lookup.</w:t>
      </w:r>
    </w:p>
    <w:p w14:paraId="0ABA9B10" w14:textId="77777777" w:rsidR="00CF5ED2" w:rsidRDefault="00CF5ED2">
      <w:pPr>
        <w:spacing w:before="60" w:after="60"/>
      </w:pPr>
    </w:p>
    <w:p w14:paraId="0ABA9B11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6.2  Request</w:t>
      </w:r>
      <w:proofErr w:type="gramEnd"/>
      <w:r>
        <w:rPr>
          <w:b/>
          <w:bCs/>
          <w:color w:val="2C3E50"/>
        </w:rPr>
        <w:t xml:space="preserve"> Detail Panel</w:t>
      </w:r>
    </w:p>
    <w:p w14:paraId="0ABA9B12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Client Request Detail Panel — all fields, linked SOW, linked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resources ]</w:t>
      </w:r>
      <w:proofErr w:type="gramEnd"/>
    </w:p>
    <w:p w14:paraId="0ABA9B13" w14:textId="77777777" w:rsidR="00CF5ED2" w:rsidRDefault="00CF5ED2">
      <w:pPr>
        <w:spacing w:before="60" w:after="60"/>
      </w:pPr>
    </w:p>
    <w:p w14:paraId="0ABA9B1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any request row — a right-side drawer opens.</w:t>
      </w:r>
    </w:p>
    <w:p w14:paraId="0ABA9B15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panel shows all request fields, editable in-place.</w:t>
      </w:r>
    </w:p>
    <w:p w14:paraId="0ABA9B16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Beeline ID: shown as a clickable link at the top of the panel.</w:t>
      </w:r>
    </w:p>
    <w:p w14:paraId="0ABA9B1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SOW Name: shown as a clickable link — clicking redirects to the Internal Process Overview tab with the SOW pre-filtered.</w:t>
      </w:r>
    </w:p>
    <w:p w14:paraId="0ABA9B1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Linked resources section shows which resources are associated with this request.</w:t>
      </w:r>
    </w:p>
    <w:p w14:paraId="0ABA9B1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Edit any field and click Save to update.</w:t>
      </w:r>
    </w:p>
    <w:p w14:paraId="0ABA9B1A" w14:textId="77777777" w:rsidR="00CF5ED2" w:rsidRDefault="00CF5ED2">
      <w:pPr>
        <w:spacing w:before="60" w:after="60"/>
      </w:pPr>
    </w:p>
    <w:p w14:paraId="0ABA9B1B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6.3  Insights</w:t>
      </w:r>
      <w:proofErr w:type="gramEnd"/>
      <w:r>
        <w:rPr>
          <w:b/>
          <w:bCs/>
          <w:color w:val="2C3E50"/>
        </w:rPr>
        <w:t xml:space="preserve"> Tab</w:t>
      </w:r>
    </w:p>
    <w:p w14:paraId="0ABA9B1C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Client Requests — Insights tab with charts and summary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metrics ]</w:t>
      </w:r>
      <w:proofErr w:type="gramEnd"/>
    </w:p>
    <w:p w14:paraId="0ABA9B1D" w14:textId="77777777" w:rsidR="00CF5ED2" w:rsidRDefault="00CF5ED2">
      <w:pPr>
        <w:spacing w:before="60" w:after="60"/>
      </w:pPr>
    </w:p>
    <w:p w14:paraId="0ABA9B1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Click the Insights tab at the top of the Client Requests page.</w:t>
      </w:r>
    </w:p>
    <w:p w14:paraId="0ABA9B1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Charts and summary statistics render showing:</w:t>
      </w:r>
    </w:p>
    <w:p w14:paraId="0ABA9B20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Request volume by processing status</w:t>
      </w:r>
    </w:p>
    <w:p w14:paraId="0ABA9B21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Trend over time</w:t>
      </w:r>
    </w:p>
    <w:p w14:paraId="0ABA9B22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Account anchor breakdown</w:t>
      </w:r>
    </w:p>
    <w:p w14:paraId="0ABA9B23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Request type distribution</w:t>
      </w:r>
    </w:p>
    <w:p w14:paraId="0ABA9B2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Export PDF button (PDF icon, top right — icon only, hover to see "Export" tooltip) to export the Insights view as a PDF.</w:t>
      </w:r>
    </w:p>
    <w:p w14:paraId="0ABA9B25" w14:textId="77777777" w:rsidR="00CF5ED2" w:rsidRDefault="00CF5ED2">
      <w:pPr>
        <w:spacing w:before="60" w:after="60"/>
      </w:pPr>
    </w:p>
    <w:p w14:paraId="0ABA9B26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6.4  Active</w:t>
      </w:r>
      <w:proofErr w:type="gramEnd"/>
      <w:r>
        <w:rPr>
          <w:b/>
          <w:bCs/>
          <w:color w:val="2C3E50"/>
        </w:rPr>
        <w:t xml:space="preserve"> / Inactive Toggle</w:t>
      </w:r>
    </w:p>
    <w:p w14:paraId="0ABA9B2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Active / All toggle switch at the top of the request list to show only active Beeline IDs or all records.</w:t>
      </w:r>
    </w:p>
    <w:p w14:paraId="0ABA9B2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Inactive requests are greyed out in the list.</w:t>
      </w:r>
    </w:p>
    <w:p w14:paraId="0ABA9B29" w14:textId="77777777" w:rsidR="00CF5ED2" w:rsidRDefault="00000000">
      <w:r>
        <w:br w:type="page"/>
      </w:r>
    </w:p>
    <w:p w14:paraId="0ABA9B2A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7.  RESOURCE HUB</w:t>
      </w:r>
    </w:p>
    <w:p w14:paraId="0ABA9B2B" w14:textId="77777777" w:rsidR="00CF5ED2" w:rsidRDefault="00CF5ED2">
      <w:pPr>
        <w:spacing w:before="60" w:after="60"/>
      </w:pPr>
    </w:p>
    <w:p w14:paraId="0ABA9B2C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Resource Hub — master resource table with search and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filters ]</w:t>
      </w:r>
      <w:proofErr w:type="gramEnd"/>
    </w:p>
    <w:p w14:paraId="0ABA9B2D" w14:textId="77777777" w:rsidR="00CF5ED2" w:rsidRDefault="00CF5ED2">
      <w:pPr>
        <w:spacing w:before="60" w:after="60"/>
      </w:pPr>
    </w:p>
    <w:p w14:paraId="0ABA9B2E" w14:textId="77777777" w:rsidR="00CF5ED2" w:rsidRDefault="00000000">
      <w:pPr>
        <w:spacing w:before="80" w:after="80"/>
      </w:pPr>
      <w:r>
        <w:rPr>
          <w:color w:val="000000"/>
        </w:rPr>
        <w:t>The Resource Hub is the master list of all RA resources (employees). It enables bulk import, manual updates, and quick filtering of the entire resource pool.</w:t>
      </w:r>
    </w:p>
    <w:p w14:paraId="0ABA9B2F" w14:textId="77777777" w:rsidR="00CF5ED2" w:rsidRDefault="00CF5ED2">
      <w:pPr>
        <w:spacing w:before="60" w:after="60"/>
      </w:pPr>
    </w:p>
    <w:p w14:paraId="0ABA9B30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7.1  Resource</w:t>
      </w:r>
      <w:proofErr w:type="gramEnd"/>
      <w:r>
        <w:rPr>
          <w:b/>
          <w:bCs/>
          <w:color w:val="2C3E50"/>
        </w:rPr>
        <w:t xml:space="preserve"> List</w:t>
      </w:r>
    </w:p>
    <w:p w14:paraId="0ABA9B3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Resource Hub from the sidebar.</w:t>
      </w:r>
    </w:p>
    <w:p w14:paraId="0ABA9B3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table shows all resources with columns: RA ID, Name, Email, PIW Role, Role/Domain, Skills, Engagement Status, Date of Joining, Work Experience.</w:t>
      </w:r>
    </w:p>
    <w:p w14:paraId="0ABA9B3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search bar to find resources by name, RA ID, or email.</w:t>
      </w:r>
    </w:p>
    <w:p w14:paraId="0ABA9B3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Status filter dropdown to show only Deployed / Available / On Bench resources.</w:t>
      </w:r>
    </w:p>
    <w:p w14:paraId="0ABA9B35" w14:textId="77777777" w:rsidR="00CF5ED2" w:rsidRDefault="00CF5ED2">
      <w:pPr>
        <w:spacing w:before="60" w:after="60"/>
      </w:pPr>
    </w:p>
    <w:p w14:paraId="0ABA9B36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7.2  Import</w:t>
      </w:r>
      <w:proofErr w:type="gramEnd"/>
      <w:r>
        <w:rPr>
          <w:b/>
          <w:bCs/>
          <w:color w:val="2C3E50"/>
        </w:rPr>
        <w:t xml:space="preserve"> Resources (Bulk Upload)</w:t>
      </w:r>
    </w:p>
    <w:p w14:paraId="0ABA9B3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Upload / Import button.</w:t>
      </w:r>
    </w:p>
    <w:p w14:paraId="0ABA9B3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Select an Excel file (.xlsx) with the resource data.</w:t>
      </w:r>
    </w:p>
    <w:p w14:paraId="0ABA9B3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system </w:t>
      </w:r>
      <w:proofErr w:type="spellStart"/>
      <w:r>
        <w:t>upserts</w:t>
      </w:r>
      <w:proofErr w:type="spellEnd"/>
      <w:r>
        <w:t xml:space="preserve"> records by RA ID — existing records are </w:t>
      </w:r>
      <w:proofErr w:type="gramStart"/>
      <w:r>
        <w:t>updated,</w:t>
      </w:r>
      <w:proofErr w:type="gramEnd"/>
      <w:r>
        <w:t xml:space="preserve"> new ones are added.</w:t>
      </w:r>
    </w:p>
    <w:p w14:paraId="0ABA9B3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 summary modal shows the count of inserted and updated records.</w:t>
      </w:r>
    </w:p>
    <w:p w14:paraId="0ABA9B3B" w14:textId="77777777" w:rsidR="00CF5ED2" w:rsidRDefault="00CF5ED2">
      <w:pPr>
        <w:spacing w:before="60" w:after="60"/>
      </w:pPr>
    </w:p>
    <w:p w14:paraId="0ABA9B3C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7.3  Resource</w:t>
      </w:r>
      <w:proofErr w:type="gramEnd"/>
      <w:r>
        <w:rPr>
          <w:b/>
          <w:bCs/>
          <w:color w:val="2C3E50"/>
        </w:rPr>
        <w:t xml:space="preserve"> Detail Drawer</w:t>
      </w:r>
    </w:p>
    <w:p w14:paraId="0ABA9B3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any resource row to open the Resource Detail Drawer on the right.</w:t>
      </w:r>
    </w:p>
    <w:p w14:paraId="0ABA9B3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All resource fields are editable.</w:t>
      </w:r>
    </w:p>
    <w:p w14:paraId="0ABA9B3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drawer also shows:</w:t>
      </w:r>
    </w:p>
    <w:p w14:paraId="0ABA9B40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Linked Beeline ID (clickable link)</w:t>
      </w:r>
    </w:p>
    <w:p w14:paraId="0ABA9B41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Linked SOW / Process name (clickable link)</w:t>
      </w:r>
    </w:p>
    <w:p w14:paraId="0ABA9B42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Comment history with timestamped entries</w:t>
      </w:r>
    </w:p>
    <w:p w14:paraId="0ABA9B4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Add a comment using the comment box at the bottom of the drawer.</w:t>
      </w:r>
    </w:p>
    <w:p w14:paraId="0ABA9B4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to persist field edits.</w:t>
      </w:r>
    </w:p>
    <w:p w14:paraId="0ABA9B45" w14:textId="77777777" w:rsidR="00CF5ED2" w:rsidRDefault="00CF5ED2">
      <w:pPr>
        <w:spacing w:before="60" w:after="60"/>
      </w:pPr>
    </w:p>
    <w:p w14:paraId="0ABA9B46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7.4  Removed</w:t>
      </w:r>
      <w:proofErr w:type="gramEnd"/>
      <w:r>
        <w:rPr>
          <w:b/>
          <w:bCs/>
          <w:color w:val="2C3E50"/>
        </w:rPr>
        <w:t xml:space="preserve"> Resources</w:t>
      </w:r>
    </w:p>
    <w:p w14:paraId="0ABA9B47" w14:textId="77777777" w:rsidR="00CF5ED2" w:rsidRDefault="00000000">
      <w:pPr>
        <w:spacing w:before="80" w:after="80"/>
      </w:pPr>
      <w:r>
        <w:rPr>
          <w:color w:val="000000"/>
        </w:rPr>
        <w:t>The Removed Resources section (available via a toggle or tab within Resource Hub) shows resources who have been offboarded or fully disengaged — i.e., resources removed from all active SOWs.</w:t>
      </w:r>
    </w:p>
    <w:p w14:paraId="0ABA9B48" w14:textId="77777777" w:rsidR="00CF5ED2" w:rsidRDefault="00CF5ED2">
      <w:pPr>
        <w:spacing w:before="60" w:after="60"/>
      </w:pPr>
    </w:p>
    <w:p w14:paraId="0ABA9B49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Removed resources are those whose engagement status indicates disengagement. They are not deleted from the system.</w:t>
      </w:r>
    </w:p>
    <w:p w14:paraId="0ABA9B4A" w14:textId="77777777" w:rsidR="00CF5ED2" w:rsidRDefault="00000000">
      <w:r>
        <w:lastRenderedPageBreak/>
        <w:br w:type="page"/>
      </w:r>
    </w:p>
    <w:p w14:paraId="0ABA9B4B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8.  RESOURCE INTELLIGENCE</w:t>
      </w:r>
    </w:p>
    <w:p w14:paraId="0ABA9B4C" w14:textId="77777777" w:rsidR="00CF5ED2" w:rsidRDefault="00CF5ED2">
      <w:pPr>
        <w:spacing w:before="60" w:after="60"/>
      </w:pPr>
    </w:p>
    <w:p w14:paraId="0ABA9B4D" w14:textId="77777777" w:rsidR="00CF5ED2" w:rsidRDefault="00000000">
      <w:pPr>
        <w:spacing w:before="80" w:after="80"/>
      </w:pPr>
      <w:r>
        <w:rPr>
          <w:color w:val="000000"/>
        </w:rPr>
        <w:t>Resource Intelligence provides deep analytical views per individual resource, including engagement history, skill breakdown, audit logs, and a PDF export of the full profile.</w:t>
      </w:r>
    </w:p>
    <w:p w14:paraId="0ABA9B4E" w14:textId="77777777" w:rsidR="00CF5ED2" w:rsidRDefault="00CF5ED2">
      <w:pPr>
        <w:spacing w:before="60" w:after="60"/>
      </w:pPr>
    </w:p>
    <w:p w14:paraId="0ABA9B4F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8.1  Resource</w:t>
      </w:r>
      <w:proofErr w:type="gramEnd"/>
      <w:r>
        <w:rPr>
          <w:b/>
          <w:bCs/>
          <w:color w:val="2C3E50"/>
        </w:rPr>
        <w:t xml:space="preserve"> List &amp; Filters</w:t>
      </w:r>
    </w:p>
    <w:p w14:paraId="0ABA9B50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Resource Intelligence — card/list view with filter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sidebar ]</w:t>
      </w:r>
      <w:proofErr w:type="gramEnd"/>
    </w:p>
    <w:p w14:paraId="0ABA9B51" w14:textId="77777777" w:rsidR="00CF5ED2" w:rsidRDefault="00CF5ED2">
      <w:pPr>
        <w:spacing w:before="60" w:after="60"/>
      </w:pPr>
    </w:p>
    <w:p w14:paraId="0ABA9B5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Resource Intelligence from the sidebar.</w:t>
      </w:r>
    </w:p>
    <w:p w14:paraId="0ABA9B5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Resources are displayed as cards or a list (toggle using the view selector).</w:t>
      </w:r>
    </w:p>
    <w:p w14:paraId="0ABA9B5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left filter panel to filter by:</w:t>
      </w:r>
    </w:p>
    <w:p w14:paraId="0ABA9B55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Engagement status</w:t>
      </w:r>
    </w:p>
    <w:p w14:paraId="0ABA9B56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Role / Domain</w:t>
      </w:r>
    </w:p>
    <w:p w14:paraId="0ABA9B57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PIW Role</w:t>
      </w:r>
    </w:p>
    <w:p w14:paraId="0ABA9B58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Skill type</w:t>
      </w:r>
    </w:p>
    <w:p w14:paraId="0ABA9B59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Account anchor</w:t>
      </w:r>
    </w:p>
    <w:p w14:paraId="0ABA9B5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search bar at the top to search by name or RA ID.</w:t>
      </w:r>
    </w:p>
    <w:p w14:paraId="0ABA9B5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Refresh (🔄 icon, top right) to reload the latest data.</w:t>
      </w:r>
    </w:p>
    <w:p w14:paraId="0ABA9B5C" w14:textId="77777777" w:rsidR="00CF5ED2" w:rsidRDefault="00CF5ED2">
      <w:pPr>
        <w:spacing w:before="60" w:after="60"/>
      </w:pPr>
    </w:p>
    <w:p w14:paraId="0ABA9B5D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8.2  Individual</w:t>
      </w:r>
      <w:proofErr w:type="gramEnd"/>
      <w:r>
        <w:rPr>
          <w:b/>
          <w:bCs/>
          <w:color w:val="2C3E50"/>
        </w:rPr>
        <w:t xml:space="preserve"> Resource Detail</w:t>
      </w:r>
    </w:p>
    <w:p w14:paraId="0ABA9B5E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[ SCREENSHOT: Resource Intelligence — Individual resource detail panel (side panel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) ]</w:t>
      </w:r>
      <w:proofErr w:type="gramEnd"/>
    </w:p>
    <w:p w14:paraId="0ABA9B5F" w14:textId="77777777" w:rsidR="00CF5ED2" w:rsidRDefault="00CF5ED2">
      <w:pPr>
        <w:spacing w:before="60" w:after="60"/>
      </w:pPr>
    </w:p>
    <w:p w14:paraId="0ABA9B6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a resource card or list row.</w:t>
      </w:r>
    </w:p>
    <w:p w14:paraId="0ABA9B6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 right-side detail panel opens showing:</w:t>
      </w:r>
    </w:p>
    <w:p w14:paraId="0ABA9B62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Header: Name, RA ID, email, current engagement status</w:t>
      </w:r>
    </w:p>
    <w:p w14:paraId="0ABA9B63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Beeline ID — shown as a clickable link</w:t>
      </w:r>
    </w:p>
    <w:p w14:paraId="0ABA9B64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Linked Process / SOW — shown as a clickable link below Beeline ID</w:t>
      </w:r>
    </w:p>
    <w:p w14:paraId="0ABA9B65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Skills breakdown (Primary, Secondary, certifications)</w:t>
      </w:r>
    </w:p>
    <w:p w14:paraId="0ABA9B66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Engagement history timeline</w:t>
      </w:r>
    </w:p>
    <w:p w14:paraId="0ABA9B67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Audit log — field-level change history with Before/After values</w:t>
      </w:r>
    </w:p>
    <w:p w14:paraId="0ABA9B68" w14:textId="77777777" w:rsidR="00CF5ED2" w:rsidRDefault="00000000">
      <w:pPr>
        <w:pStyle w:val="ListParagraph"/>
        <w:numPr>
          <w:ilvl w:val="1"/>
          <w:numId w:val="1"/>
        </w:numPr>
        <w:spacing w:before="40" w:after="40"/>
        <w:ind w:left="720"/>
      </w:pPr>
      <w:r>
        <w:t>Recent log entries (comments/notes)</w:t>
      </w:r>
    </w:p>
    <w:p w14:paraId="0ABA9B6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Clicking the Beeline ID link opens the matching Client Request detail.</w:t>
      </w:r>
    </w:p>
    <w:p w14:paraId="0ABA9B6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Clicking the SOW name link navigates to the Internal Process Overview with the SOW pre-selected.</w:t>
      </w:r>
    </w:p>
    <w:p w14:paraId="0ABA9B6B" w14:textId="77777777" w:rsidR="00CF5ED2" w:rsidRDefault="00CF5ED2">
      <w:pPr>
        <w:spacing w:before="60" w:after="60"/>
      </w:pPr>
    </w:p>
    <w:p w14:paraId="0ABA9B6C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8.3  PDF</w:t>
      </w:r>
      <w:proofErr w:type="gramEnd"/>
      <w:r>
        <w:rPr>
          <w:b/>
          <w:bCs/>
          <w:color w:val="2C3E50"/>
        </w:rPr>
        <w:t xml:space="preserve"> Export</w:t>
      </w:r>
    </w:p>
    <w:p w14:paraId="0ABA9B6D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Resource Intelligence — PDF export button (red </w:t>
      </w:r>
      <w:proofErr w:type="spell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FilePdf</w:t>
      </w:r>
      <w:proofErr w:type="spellEnd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 icon) beside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Refresh ]</w:t>
      </w:r>
      <w:proofErr w:type="gramEnd"/>
    </w:p>
    <w:p w14:paraId="0ABA9B6E" w14:textId="77777777" w:rsidR="00CF5ED2" w:rsidRDefault="00CF5ED2">
      <w:pPr>
        <w:spacing w:before="60" w:after="60"/>
      </w:pPr>
    </w:p>
    <w:p w14:paraId="0ABA9B6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With a resource detail panel open, locate the red PDF icon (🗎) beside the Refresh button.</w:t>
      </w:r>
    </w:p>
    <w:p w14:paraId="0ABA9B7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Hover over the icon — a tooltip reading "Export PDF" appears.</w:t>
      </w:r>
    </w:p>
    <w:p w14:paraId="0ABA9B7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icon.</w:t>
      </w:r>
    </w:p>
    <w:p w14:paraId="0ABA9B7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 PDF file is generated and downloaded automatically. The file is named after the resource (e.g., John_Doe_profile.pdf).</w:t>
      </w:r>
    </w:p>
    <w:p w14:paraId="0ABA9B7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PDF contains: Basic Info, Current Engagement, Skills, and full Audit Log entries.</w:t>
      </w:r>
    </w:p>
    <w:p w14:paraId="0ABA9B74" w14:textId="77777777" w:rsidR="00CF5ED2" w:rsidRDefault="00CF5ED2">
      <w:pPr>
        <w:spacing w:before="60" w:after="60"/>
      </w:pPr>
    </w:p>
    <w:p w14:paraId="0ABA9B75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The PDF is generated programmatically without any browser print dialog. Ensure your browser allows automatic downloads from this site.</w:t>
      </w:r>
    </w:p>
    <w:p w14:paraId="0ABA9B76" w14:textId="77777777" w:rsidR="00CF5ED2" w:rsidRDefault="00000000">
      <w:pPr>
        <w:pBdr>
          <w:left w:val="single" w:sz="12" w:space="0" w:color="52C41A"/>
        </w:pBdr>
        <w:shd w:val="solid" w:color="F6FFED" w:fill="auto"/>
        <w:spacing w:before="80" w:after="80"/>
        <w:ind w:left="288"/>
      </w:pPr>
      <w:r>
        <w:rPr>
          <w:b/>
          <w:bCs/>
          <w:color w:val="52C41A"/>
          <w:sz w:val="20"/>
          <w:szCs w:val="20"/>
        </w:rPr>
        <w:t xml:space="preserve">💡 Tip: </w:t>
      </w:r>
      <w:r>
        <w:rPr>
          <w:color w:val="595959"/>
          <w:sz w:val="20"/>
          <w:szCs w:val="20"/>
        </w:rPr>
        <w:t>The Insights Summary section is not included in the PDF — only operational data is exported.</w:t>
      </w:r>
    </w:p>
    <w:p w14:paraId="0ABA9B77" w14:textId="77777777" w:rsidR="00CF5ED2" w:rsidRDefault="00000000">
      <w:r>
        <w:br w:type="page"/>
      </w:r>
    </w:p>
    <w:p w14:paraId="0ABA9B78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9.  CONFIGURATION</w:t>
      </w:r>
    </w:p>
    <w:p w14:paraId="0ABA9B79" w14:textId="77777777" w:rsidR="00CF5ED2" w:rsidRDefault="00CF5ED2">
      <w:pPr>
        <w:spacing w:before="60" w:after="60"/>
      </w:pPr>
    </w:p>
    <w:p w14:paraId="0ABA9B7A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Configuration page — tabs for Dropdown Values, Notification Triggers,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Templates ]</w:t>
      </w:r>
      <w:proofErr w:type="gramEnd"/>
    </w:p>
    <w:p w14:paraId="0ABA9B7B" w14:textId="77777777" w:rsidR="00CF5ED2" w:rsidRDefault="00CF5ED2">
      <w:pPr>
        <w:spacing w:before="60" w:after="60"/>
      </w:pPr>
    </w:p>
    <w:p w14:paraId="0ABA9B7C" w14:textId="77777777" w:rsidR="00CF5ED2" w:rsidRDefault="00000000">
      <w:pPr>
        <w:spacing w:before="80" w:after="80"/>
      </w:pPr>
      <w:r>
        <w:rPr>
          <w:color w:val="000000"/>
        </w:rPr>
        <w:t>The Configuration module (accessible only to Admins) controls all app-wide settings, dropdown option lists, notification triggers, and document templates.</w:t>
      </w:r>
    </w:p>
    <w:p w14:paraId="0ABA9B7D" w14:textId="77777777" w:rsidR="00CF5ED2" w:rsidRDefault="00CF5ED2">
      <w:pPr>
        <w:spacing w:before="60" w:after="60"/>
      </w:pPr>
    </w:p>
    <w:p w14:paraId="0ABA9B7E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9.1  Dropdown</w:t>
      </w:r>
      <w:proofErr w:type="gramEnd"/>
      <w:r>
        <w:rPr>
          <w:b/>
          <w:bCs/>
          <w:color w:val="2C3E50"/>
        </w:rPr>
        <w:t xml:space="preserve"> Values</w:t>
      </w:r>
    </w:p>
    <w:p w14:paraId="0ABA9B7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Configuration → Dropdown Values tab.</w:t>
      </w:r>
    </w:p>
    <w:p w14:paraId="0ABA9B8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This lists all configurable dropdown types used across the application (e.g., Processing Status, Engagement Status, Role Types).</w:t>
      </w:r>
    </w:p>
    <w:p w14:paraId="0ABA9B8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any type to expand and view/edit its option values.</w:t>
      </w:r>
    </w:p>
    <w:p w14:paraId="0ABA9B8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+ Add Option to insert a new value.</w:t>
      </w:r>
    </w:p>
    <w:p w14:paraId="0ABA9B8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options to reorder them.</w:t>
      </w:r>
    </w:p>
    <w:p w14:paraId="0ABA9B8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× to delete an option (only if it is not referenced by existing records).</w:t>
      </w:r>
    </w:p>
    <w:p w14:paraId="0ABA9B85" w14:textId="77777777" w:rsidR="00CF5ED2" w:rsidRDefault="00CF5ED2">
      <w:pPr>
        <w:spacing w:before="60" w:after="60"/>
      </w:pPr>
    </w:p>
    <w:p w14:paraId="0ABA9B86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9.2  Notification</w:t>
      </w:r>
      <w:proofErr w:type="gramEnd"/>
      <w:r>
        <w:rPr>
          <w:b/>
          <w:bCs/>
          <w:color w:val="2C3E50"/>
        </w:rPr>
        <w:t xml:space="preserve"> Triggers</w:t>
      </w:r>
    </w:p>
    <w:p w14:paraId="0ABA9B87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Configuration → Notification Triggers tab.</w:t>
      </w:r>
    </w:p>
    <w:p w14:paraId="0ABA9B8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Notification triggers fire internal notifications when specific fields change on records.</w:t>
      </w:r>
    </w:p>
    <w:p w14:paraId="0ABA9B8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+ New Trigger to create a trigger.</w:t>
      </w:r>
    </w:p>
    <w:p w14:paraId="0ABA9B8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 Source Table, Trigger Field(s), recipient list, and message template.</w:t>
      </w:r>
    </w:p>
    <w:p w14:paraId="0ABA9B8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Enable or disable triggers using the toggle switch.</w:t>
      </w:r>
    </w:p>
    <w:p w14:paraId="0ABA9B8C" w14:textId="77777777" w:rsidR="00CF5ED2" w:rsidRDefault="00CF5ED2">
      <w:pPr>
        <w:spacing w:before="60" w:after="60"/>
      </w:pPr>
    </w:p>
    <w:p w14:paraId="0ABA9B8D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Triggers support wildcard field matching (__any__) to fire on any field change in a record.</w:t>
      </w:r>
    </w:p>
    <w:p w14:paraId="0ABA9B8E" w14:textId="77777777" w:rsidR="00CF5ED2" w:rsidRDefault="00CF5ED2">
      <w:pPr>
        <w:spacing w:before="60" w:after="60"/>
      </w:pPr>
    </w:p>
    <w:p w14:paraId="0ABA9B8F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9.3  Templates</w:t>
      </w:r>
      <w:proofErr w:type="gramEnd"/>
    </w:p>
    <w:p w14:paraId="0ABA9B9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Configuration → Templates tab.</w:t>
      </w:r>
    </w:p>
    <w:p w14:paraId="0ABA9B9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Templates store reusable document content (e.g., SOW templates, PIW email templates).</w:t>
      </w:r>
    </w:p>
    <w:p w14:paraId="0ABA9B9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Upload Template to attach a new file.</w:t>
      </w:r>
    </w:p>
    <w:p w14:paraId="0ABA9B9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download icon to retrieve an existing template.</w:t>
      </w:r>
    </w:p>
    <w:p w14:paraId="0ABA9B9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Delete to remove a template (irreversible).</w:t>
      </w:r>
    </w:p>
    <w:p w14:paraId="0ABA9B95" w14:textId="77777777" w:rsidR="00CF5ED2" w:rsidRDefault="00000000">
      <w:r>
        <w:br w:type="page"/>
      </w:r>
    </w:p>
    <w:p w14:paraId="0ABA9B96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10.  USER ACCESS CONTROL</w:t>
      </w:r>
    </w:p>
    <w:p w14:paraId="0ABA9B97" w14:textId="77777777" w:rsidR="00CF5ED2" w:rsidRDefault="00CF5ED2">
      <w:pPr>
        <w:spacing w:before="60" w:after="60"/>
      </w:pPr>
    </w:p>
    <w:p w14:paraId="0ABA9B98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User Access Control — Users table and Roles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panel ]</w:t>
      </w:r>
      <w:proofErr w:type="gramEnd"/>
    </w:p>
    <w:p w14:paraId="0ABA9B99" w14:textId="77777777" w:rsidR="00CF5ED2" w:rsidRDefault="00CF5ED2">
      <w:pPr>
        <w:spacing w:before="60" w:after="60"/>
      </w:pPr>
    </w:p>
    <w:p w14:paraId="0ABA9B9A" w14:textId="77777777" w:rsidR="00CF5ED2" w:rsidRDefault="00000000">
      <w:pPr>
        <w:spacing w:before="80" w:after="80"/>
      </w:pPr>
      <w:r>
        <w:rPr>
          <w:color w:val="000000"/>
        </w:rPr>
        <w:t>User Access Control enables Admins to manage who can log in to EAM and what they can do. It covers Users, Roles, and Permissions.</w:t>
      </w:r>
    </w:p>
    <w:p w14:paraId="0ABA9B9B" w14:textId="77777777" w:rsidR="00CF5ED2" w:rsidRDefault="00CF5ED2">
      <w:pPr>
        <w:spacing w:before="60" w:after="60"/>
      </w:pPr>
    </w:p>
    <w:p w14:paraId="0ABA9B9C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10.1  Managing</w:t>
      </w:r>
      <w:proofErr w:type="gramEnd"/>
      <w:r>
        <w:rPr>
          <w:b/>
          <w:bCs/>
          <w:color w:val="2C3E50"/>
        </w:rPr>
        <w:t xml:space="preserve"> Users</w:t>
      </w:r>
    </w:p>
    <w:p w14:paraId="0ABA9B9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User Access Control from the sidebar.</w:t>
      </w:r>
    </w:p>
    <w:p w14:paraId="0ABA9B9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Users tab lists all accounts with username, display name, role, and active status.</w:t>
      </w:r>
    </w:p>
    <w:p w14:paraId="0ABA9B9F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+ Add User to create a new account.</w:t>
      </w:r>
    </w:p>
    <w:p w14:paraId="0ABA9BA0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Fill in: Username, Password, Display Name, Role.</w:t>
      </w:r>
    </w:p>
    <w:p w14:paraId="0ABA9BA1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— the user can now log in.</w:t>
      </w:r>
    </w:p>
    <w:p w14:paraId="0ABA9BA2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Edit icon on any row to change the user's name, role, or reset their password.</w:t>
      </w:r>
    </w:p>
    <w:p w14:paraId="0ABA9BA3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Toggle the Active switch to deactivate a user without deleting their history.</w:t>
      </w:r>
    </w:p>
    <w:p w14:paraId="0ABA9BA4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Delete to permanently remove a user.</w:t>
      </w:r>
    </w:p>
    <w:p w14:paraId="0ABA9BA5" w14:textId="77777777" w:rsidR="00CF5ED2" w:rsidRDefault="00CF5ED2">
      <w:pPr>
        <w:spacing w:before="60" w:after="60"/>
      </w:pPr>
    </w:p>
    <w:p w14:paraId="0ABA9BA6" w14:textId="77777777" w:rsidR="00CF5ED2" w:rsidRDefault="00000000">
      <w:pPr>
        <w:pBdr>
          <w:left w:val="single" w:sz="12" w:space="0" w:color="FA8C16"/>
        </w:pBdr>
        <w:shd w:val="solid" w:color="FFF7E6" w:fill="auto"/>
        <w:spacing w:before="80" w:after="80"/>
        <w:ind w:left="288"/>
      </w:pPr>
      <w:r>
        <w:rPr>
          <w:b/>
          <w:bCs/>
          <w:color w:val="FA8C16"/>
          <w:sz w:val="20"/>
          <w:szCs w:val="20"/>
        </w:rPr>
        <w:t xml:space="preserve">📌 Note: </w:t>
      </w:r>
      <w:r>
        <w:rPr>
          <w:color w:val="595959"/>
          <w:sz w:val="20"/>
          <w:szCs w:val="20"/>
        </w:rPr>
        <w:t>You cannot delete the last active Admin user. At least one Admin must remain active.</w:t>
      </w:r>
    </w:p>
    <w:p w14:paraId="0ABA9BA7" w14:textId="77777777" w:rsidR="00CF5ED2" w:rsidRDefault="00CF5ED2">
      <w:pPr>
        <w:spacing w:before="60" w:after="60"/>
      </w:pPr>
    </w:p>
    <w:p w14:paraId="0ABA9BA8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10.2  Managing</w:t>
      </w:r>
      <w:proofErr w:type="gramEnd"/>
      <w:r>
        <w:rPr>
          <w:b/>
          <w:bCs/>
          <w:color w:val="2C3E50"/>
        </w:rPr>
        <w:t xml:space="preserve"> Roles</w:t>
      </w:r>
    </w:p>
    <w:p w14:paraId="0ABA9BA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Roles tab.</w:t>
      </w:r>
    </w:p>
    <w:p w14:paraId="0ABA9BA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Roles control which pages and actions are accessible.</w:t>
      </w:r>
    </w:p>
    <w:p w14:paraId="0ABA9BA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+ Add Role to create a custom role.</w:t>
      </w:r>
    </w:p>
    <w:p w14:paraId="0ABA9BA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Assign permissions using the permission checklist (read/write per module).</w:t>
      </w:r>
    </w:p>
    <w:p w14:paraId="0ABA9BAD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 Role.</w:t>
      </w:r>
    </w:p>
    <w:p w14:paraId="0ABA9BAE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Assign users to the new role via the Users tab.</w:t>
      </w:r>
    </w:p>
    <w:p w14:paraId="0ABA9BAF" w14:textId="77777777" w:rsidR="00CF5ED2" w:rsidRDefault="00CF5ED2">
      <w:pPr>
        <w:spacing w:before="60" w:after="60"/>
      </w:pPr>
    </w:p>
    <w:p w14:paraId="0ABA9BB0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10.3  Permission</w:t>
      </w:r>
      <w:proofErr w:type="gramEnd"/>
      <w:r>
        <w:rPr>
          <w:b/>
          <w:bCs/>
          <w:color w:val="2C3E50"/>
        </w:rPr>
        <w:t xml:space="preserve">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B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B1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Permission</w:t>
            </w:r>
          </w:p>
        </w:tc>
        <w:tc>
          <w:tcPr>
            <w:tcW w:w="3500" w:type="pct"/>
          </w:tcPr>
          <w:p w14:paraId="0ABA9BB2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Description</w:t>
            </w:r>
          </w:p>
        </w:tc>
      </w:tr>
      <w:tr w:rsidR="00CF5ED2" w14:paraId="0ABA9B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B4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finance.read</w:t>
            </w:r>
            <w:proofErr w:type="spellEnd"/>
            <w:proofErr w:type="gramEnd"/>
          </w:p>
        </w:tc>
        <w:tc>
          <w:tcPr>
            <w:tcW w:w="3500" w:type="pct"/>
          </w:tcPr>
          <w:p w14:paraId="0ABA9BB5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View Finance Management module</w:t>
            </w:r>
          </w:p>
        </w:tc>
      </w:tr>
      <w:tr w:rsidR="00CF5ED2" w14:paraId="0ABA9B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B7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finance.write</w:t>
            </w:r>
            <w:proofErr w:type="spellEnd"/>
            <w:proofErr w:type="gramEnd"/>
          </w:p>
        </w:tc>
        <w:tc>
          <w:tcPr>
            <w:tcW w:w="3500" w:type="pct"/>
          </w:tcPr>
          <w:p w14:paraId="0ABA9BB8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Edit revenue and invoice data</w:t>
            </w:r>
          </w:p>
        </w:tc>
      </w:tr>
      <w:tr w:rsidR="00CF5ED2" w14:paraId="0ABA9B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BA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process.read</w:t>
            </w:r>
            <w:proofErr w:type="spellEnd"/>
            <w:proofErr w:type="gramEnd"/>
          </w:p>
        </w:tc>
        <w:tc>
          <w:tcPr>
            <w:tcW w:w="3500" w:type="pct"/>
          </w:tcPr>
          <w:p w14:paraId="0ABA9BBB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View Internal Process module</w:t>
            </w:r>
          </w:p>
        </w:tc>
      </w:tr>
      <w:tr w:rsidR="00CF5ED2" w14:paraId="0ABA9B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BD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process.write</w:t>
            </w:r>
            <w:proofErr w:type="spellEnd"/>
            <w:proofErr w:type="gramEnd"/>
          </w:p>
        </w:tc>
        <w:tc>
          <w:tcPr>
            <w:tcW w:w="3500" w:type="pct"/>
          </w:tcPr>
          <w:p w14:paraId="0ABA9BBE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Edit SOW records, upload PIW, link resources</w:t>
            </w:r>
          </w:p>
        </w:tc>
      </w:tr>
      <w:tr w:rsidR="00CF5ED2" w14:paraId="0ABA9BC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0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requests.read</w:t>
            </w:r>
            <w:proofErr w:type="spellEnd"/>
            <w:proofErr w:type="gramEnd"/>
          </w:p>
        </w:tc>
        <w:tc>
          <w:tcPr>
            <w:tcW w:w="3500" w:type="pct"/>
          </w:tcPr>
          <w:p w14:paraId="0ABA9BC1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View Client Requests module</w:t>
            </w:r>
          </w:p>
        </w:tc>
      </w:tr>
      <w:tr w:rsidR="00CF5ED2" w14:paraId="0ABA9B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3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requests.write</w:t>
            </w:r>
            <w:proofErr w:type="spellEnd"/>
            <w:proofErr w:type="gramEnd"/>
          </w:p>
        </w:tc>
        <w:tc>
          <w:tcPr>
            <w:tcW w:w="3500" w:type="pct"/>
          </w:tcPr>
          <w:p w14:paraId="0ABA9BC4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Edit request records</w:t>
            </w:r>
          </w:p>
        </w:tc>
      </w:tr>
      <w:tr w:rsidR="00CF5ED2" w14:paraId="0ABA9BC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6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resources.read</w:t>
            </w:r>
            <w:proofErr w:type="spellEnd"/>
            <w:proofErr w:type="gramEnd"/>
          </w:p>
        </w:tc>
        <w:tc>
          <w:tcPr>
            <w:tcW w:w="3500" w:type="pct"/>
          </w:tcPr>
          <w:p w14:paraId="0ABA9BC7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View Resource Hub and Resource Intelligence</w:t>
            </w:r>
          </w:p>
        </w:tc>
      </w:tr>
      <w:tr w:rsidR="00CF5ED2" w14:paraId="0ABA9BC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9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>resources.write</w:t>
            </w:r>
            <w:proofErr w:type="spellEnd"/>
            <w:proofErr w:type="gramEnd"/>
          </w:p>
        </w:tc>
        <w:tc>
          <w:tcPr>
            <w:tcW w:w="3500" w:type="pct"/>
          </w:tcPr>
          <w:p w14:paraId="0ABA9BC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Edit resource records</w:t>
            </w:r>
          </w:p>
        </w:tc>
      </w:tr>
      <w:tr w:rsidR="00CF5ED2" w14:paraId="0ABA9B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C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config.admin</w:t>
            </w:r>
            <w:proofErr w:type="spellEnd"/>
            <w:proofErr w:type="gramEnd"/>
          </w:p>
        </w:tc>
        <w:tc>
          <w:tcPr>
            <w:tcW w:w="3500" w:type="pct"/>
          </w:tcPr>
          <w:p w14:paraId="0ABA9BCD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Access and modify Configuration</w:t>
            </w:r>
          </w:p>
        </w:tc>
      </w:tr>
      <w:tr w:rsidR="00CF5ED2" w14:paraId="0ABA9B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CF" w14:textId="77777777" w:rsidR="00CF5ED2" w:rsidRDefault="00000000">
            <w:pPr>
              <w:spacing w:before="80" w:after="80"/>
            </w:pPr>
            <w:proofErr w:type="spellStart"/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users.admin</w:t>
            </w:r>
            <w:proofErr w:type="spellEnd"/>
            <w:proofErr w:type="gramEnd"/>
          </w:p>
        </w:tc>
        <w:tc>
          <w:tcPr>
            <w:tcW w:w="3500" w:type="pct"/>
          </w:tcPr>
          <w:p w14:paraId="0ABA9BD0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Access and modify User Access Control</w:t>
            </w:r>
          </w:p>
        </w:tc>
      </w:tr>
    </w:tbl>
    <w:p w14:paraId="0ABA9BD2" w14:textId="77777777" w:rsidR="00CF5ED2" w:rsidRDefault="00000000">
      <w:r>
        <w:br w:type="page"/>
      </w:r>
    </w:p>
    <w:p w14:paraId="0ABA9BD3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11.  NOTIFICATIONS</w:t>
      </w:r>
    </w:p>
    <w:p w14:paraId="0ABA9BD4" w14:textId="77777777" w:rsidR="00CF5ED2" w:rsidRDefault="00CF5ED2">
      <w:pPr>
        <w:spacing w:before="60" w:after="60"/>
      </w:pPr>
    </w:p>
    <w:p w14:paraId="0ABA9BD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Notification bell icon with badge count and dropdown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list ]</w:t>
      </w:r>
      <w:proofErr w:type="gramEnd"/>
    </w:p>
    <w:p w14:paraId="0ABA9BD6" w14:textId="77777777" w:rsidR="00CF5ED2" w:rsidRDefault="00CF5ED2">
      <w:pPr>
        <w:spacing w:before="60" w:after="60"/>
      </w:pPr>
    </w:p>
    <w:p w14:paraId="0ABA9BD7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11.1  Viewing</w:t>
      </w:r>
      <w:proofErr w:type="gramEnd"/>
      <w:r>
        <w:rPr>
          <w:b/>
          <w:bCs/>
          <w:color w:val="2C3E50"/>
        </w:rPr>
        <w:t xml:space="preserve"> Notifications</w:t>
      </w:r>
    </w:p>
    <w:p w14:paraId="0ABA9BD8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bell icon in the top header shows a count badge when there are unread notifications.</w:t>
      </w:r>
    </w:p>
    <w:p w14:paraId="0ABA9BD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bell icon to open the notification dropdown.</w:t>
      </w:r>
    </w:p>
    <w:p w14:paraId="0ABA9BD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Each notification shows: Message, Source, Timestamp.</w:t>
      </w:r>
    </w:p>
    <w:p w14:paraId="0ABA9BD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a notification to navigate to the relevant record.</w:t>
      </w:r>
    </w:p>
    <w:p w14:paraId="0ABA9BD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Click Mark All Read to clear the badge.</w:t>
      </w:r>
    </w:p>
    <w:p w14:paraId="0ABA9BDD" w14:textId="77777777" w:rsidR="00CF5ED2" w:rsidRDefault="00CF5ED2">
      <w:pPr>
        <w:spacing w:before="60" w:after="60"/>
      </w:pPr>
    </w:p>
    <w:p w14:paraId="0ABA9BDE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11.2  How</w:t>
      </w:r>
      <w:proofErr w:type="gramEnd"/>
      <w:r>
        <w:rPr>
          <w:b/>
          <w:bCs/>
          <w:color w:val="2C3E50"/>
        </w:rPr>
        <w:t xml:space="preserve"> Notifications Are Triggered</w:t>
      </w:r>
    </w:p>
    <w:p w14:paraId="0ABA9BDF" w14:textId="77777777" w:rsidR="00CF5ED2" w:rsidRDefault="00000000">
      <w:pPr>
        <w:spacing w:before="80" w:after="80"/>
      </w:pPr>
      <w:r>
        <w:rPr>
          <w:color w:val="000000"/>
        </w:rPr>
        <w:t>Notifications are generated automatically when a monitored field changes on a record — as configured in the Configuration → Notification Triggers tab.</w:t>
      </w:r>
    </w:p>
    <w:p w14:paraId="0ABA9BE0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Example: When a SOW's "Processing Status" changes from "In Progress" to "Completed", a notification is sent to configured recipients.</w:t>
      </w:r>
    </w:p>
    <w:p w14:paraId="0ABA9BE1" w14:textId="77777777" w:rsidR="00CF5ED2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t>Wildcard triggers fire on any field change in a source table.</w:t>
      </w:r>
    </w:p>
    <w:p w14:paraId="0ABA9BE2" w14:textId="77777777" w:rsidR="00CF5ED2" w:rsidRDefault="00000000">
      <w:r>
        <w:br w:type="page"/>
      </w:r>
    </w:p>
    <w:p w14:paraId="0ABA9BE3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12.  CODE GUIDE</w:t>
      </w:r>
    </w:p>
    <w:p w14:paraId="0ABA9BE4" w14:textId="77777777" w:rsidR="00CF5ED2" w:rsidRDefault="00CF5ED2">
      <w:pPr>
        <w:spacing w:before="60" w:after="60"/>
      </w:pPr>
    </w:p>
    <w:p w14:paraId="0ABA9BE5" w14:textId="77777777" w:rsidR="00CF5ED2" w:rsidRDefault="00000000">
      <w:pPr>
        <w:pBdr>
          <w:top w:val="dashed" w:sz="4" w:space="0" w:color="D9D9D9"/>
          <w:left w:val="dashed" w:sz="4" w:space="0" w:color="D9D9D9"/>
          <w:bottom w:val="dashed" w:sz="4" w:space="0" w:color="D9D9D9"/>
          <w:right w:val="dashed" w:sz="4" w:space="0" w:color="D9D9D9"/>
        </w:pBdr>
        <w:shd w:val="solid" w:color="FAFAFA" w:fill="auto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 xml:space="preserve">[ SCREENSHOT: Code Guide page — searchable reference table of project/open-air </w:t>
      </w:r>
      <w:proofErr w:type="gramStart"/>
      <w:r>
        <w:rPr>
          <w:rFonts w:ascii="Courier New" w:eastAsia="Courier New" w:hAnsi="Courier New" w:cs="Courier New"/>
          <w:b/>
          <w:bCs/>
          <w:i/>
          <w:iCs/>
          <w:color w:val="8C8C8C"/>
          <w:sz w:val="20"/>
          <w:szCs w:val="20"/>
        </w:rPr>
        <w:t>codes ]</w:t>
      </w:r>
      <w:proofErr w:type="gramEnd"/>
    </w:p>
    <w:p w14:paraId="0ABA9BE6" w14:textId="77777777" w:rsidR="00CF5ED2" w:rsidRDefault="00CF5ED2">
      <w:pPr>
        <w:spacing w:before="60" w:after="60"/>
      </w:pPr>
    </w:p>
    <w:p w14:paraId="0ABA9BE7" w14:textId="77777777" w:rsidR="00CF5ED2" w:rsidRDefault="00000000">
      <w:pPr>
        <w:spacing w:before="80" w:after="80"/>
      </w:pPr>
      <w:r>
        <w:rPr>
          <w:color w:val="000000"/>
        </w:rPr>
        <w:t>The Code Guide is a read-only reference page listing all known project codes, Open Air codes, and their associated project names. It is used as a quick look-up during SOW setup and finance entry.</w:t>
      </w:r>
    </w:p>
    <w:p w14:paraId="0ABA9BE8" w14:textId="77777777" w:rsidR="00CF5ED2" w:rsidRDefault="00CF5ED2">
      <w:pPr>
        <w:spacing w:before="60" w:after="60"/>
      </w:pPr>
    </w:p>
    <w:p w14:paraId="0ABA9BE9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Code Guide from the sidebar.</w:t>
      </w:r>
    </w:p>
    <w:p w14:paraId="0ABA9BEA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Use the search box to filter codes by project name or code number.</w:t>
      </w:r>
    </w:p>
    <w:p w14:paraId="0ABA9BEB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table shows columns: Code, Project Name, Company, Space.</w:t>
      </w:r>
    </w:p>
    <w:p w14:paraId="0ABA9BEC" w14:textId="77777777" w:rsidR="00CF5ED2" w:rsidRDefault="00000000">
      <w:pPr>
        <w:pStyle w:val="ListParagraph"/>
        <w:numPr>
          <w:ilvl w:val="0"/>
          <w:numId w:val="2"/>
        </w:numPr>
        <w:spacing w:before="60" w:after="60"/>
      </w:pPr>
      <w:r>
        <w:t>The table is read-only — updates are made via Finance Management or Configuration.</w:t>
      </w:r>
    </w:p>
    <w:p w14:paraId="0ABA9BED" w14:textId="77777777" w:rsidR="00CF5ED2" w:rsidRDefault="00CF5ED2">
      <w:pPr>
        <w:spacing w:before="60" w:after="60"/>
      </w:pPr>
    </w:p>
    <w:p w14:paraId="0ABA9BEE" w14:textId="77777777" w:rsidR="00CF5ED2" w:rsidRDefault="00000000">
      <w:pPr>
        <w:pBdr>
          <w:left w:val="single" w:sz="12" w:space="0" w:color="52C41A"/>
        </w:pBdr>
        <w:shd w:val="solid" w:color="F6FFED" w:fill="auto"/>
        <w:spacing w:before="80" w:after="80"/>
        <w:ind w:left="288"/>
      </w:pPr>
      <w:r>
        <w:rPr>
          <w:b/>
          <w:bCs/>
          <w:color w:val="52C41A"/>
          <w:sz w:val="20"/>
          <w:szCs w:val="20"/>
        </w:rPr>
        <w:t xml:space="preserve">💡 Tip: </w:t>
      </w:r>
      <w:r>
        <w:rPr>
          <w:color w:val="595959"/>
          <w:sz w:val="20"/>
          <w:szCs w:val="20"/>
        </w:rPr>
        <w:t xml:space="preserve">Use </w:t>
      </w:r>
      <w:proofErr w:type="spellStart"/>
      <w:r>
        <w:rPr>
          <w:color w:val="595959"/>
          <w:sz w:val="20"/>
          <w:szCs w:val="20"/>
        </w:rPr>
        <w:t>Ctrl+F</w:t>
      </w:r>
      <w:proofErr w:type="spellEnd"/>
      <w:r>
        <w:rPr>
          <w:color w:val="595959"/>
          <w:sz w:val="20"/>
          <w:szCs w:val="20"/>
        </w:rPr>
        <w:t xml:space="preserve"> within the Code Guide table for browser-native search when dealing with large code lists.</w:t>
      </w:r>
    </w:p>
    <w:p w14:paraId="0ABA9BEF" w14:textId="77777777" w:rsidR="00CF5ED2" w:rsidRDefault="00000000">
      <w:r>
        <w:br w:type="page"/>
      </w:r>
    </w:p>
    <w:p w14:paraId="0ABA9BF0" w14:textId="77777777" w:rsidR="00CF5ED2" w:rsidRDefault="00000000">
      <w:pPr>
        <w:pStyle w:val="Heading1"/>
        <w:shd w:val="solid" w:color="0050B3" w:fill="auto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>APPENDIX — QUICK REFERENCE</w:t>
      </w:r>
    </w:p>
    <w:p w14:paraId="0ABA9BF1" w14:textId="77777777" w:rsidR="00CF5ED2" w:rsidRDefault="00CF5ED2">
      <w:pPr>
        <w:spacing w:before="60" w:after="60"/>
      </w:pPr>
    </w:p>
    <w:p w14:paraId="0ABA9BF2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A.1  Export</w:t>
      </w:r>
      <w:proofErr w:type="gramEnd"/>
      <w:r>
        <w:rPr>
          <w:b/>
          <w:bCs/>
          <w:color w:val="2C3E50"/>
        </w:rPr>
        <w:t xml:space="preserve"> PDF — Where Available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BF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F3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Module</w:t>
            </w:r>
          </w:p>
        </w:tc>
        <w:tc>
          <w:tcPr>
            <w:tcW w:w="3500" w:type="pct"/>
          </w:tcPr>
          <w:p w14:paraId="0ABA9BF4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Export Location</w:t>
            </w:r>
          </w:p>
        </w:tc>
      </w:tr>
      <w:tr w:rsidR="00CF5ED2" w14:paraId="0ABA9BF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F6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Finance Summary</w:t>
            </w:r>
          </w:p>
        </w:tc>
        <w:tc>
          <w:tcPr>
            <w:tcW w:w="3500" w:type="pct"/>
          </w:tcPr>
          <w:p w14:paraId="0ABA9BF7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Top-right PDF icon on Finance Summary tab</w:t>
            </w:r>
          </w:p>
        </w:tc>
      </w:tr>
      <w:tr w:rsidR="00CF5ED2" w14:paraId="0ABA9B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F9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Internal Process</w:t>
            </w:r>
          </w:p>
        </w:tc>
        <w:tc>
          <w:tcPr>
            <w:tcW w:w="3500" w:type="pct"/>
          </w:tcPr>
          <w:p w14:paraId="0ABA9BFA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Top-right PDF icon in SOW Detail View</w:t>
            </w:r>
          </w:p>
        </w:tc>
      </w:tr>
      <w:tr w:rsidR="00CF5ED2" w14:paraId="0ABA9BF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FC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Client Requests</w:t>
            </w:r>
          </w:p>
        </w:tc>
        <w:tc>
          <w:tcPr>
            <w:tcW w:w="3500" w:type="pct"/>
          </w:tcPr>
          <w:p w14:paraId="0ABA9BFD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Top-right PDF icon on Insights tab</w:t>
            </w:r>
          </w:p>
        </w:tc>
      </w:tr>
      <w:tr w:rsidR="00CF5ED2" w14:paraId="0ABA9C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BFF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Resource Intelligence</w:t>
            </w:r>
          </w:p>
        </w:tc>
        <w:tc>
          <w:tcPr>
            <w:tcW w:w="3500" w:type="pct"/>
          </w:tcPr>
          <w:p w14:paraId="0ABA9C00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Red PDF icon beside Refresh on individual resource panel</w:t>
            </w:r>
          </w:p>
        </w:tc>
      </w:tr>
    </w:tbl>
    <w:p w14:paraId="0ABA9C02" w14:textId="77777777" w:rsidR="00CF5ED2" w:rsidRDefault="00CF5ED2">
      <w:pPr>
        <w:spacing w:before="60" w:after="60"/>
      </w:pPr>
    </w:p>
    <w:p w14:paraId="0ABA9C03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A.2  Keyboard</w:t>
      </w:r>
      <w:proofErr w:type="gramEnd"/>
      <w:r>
        <w:rPr>
          <w:b/>
          <w:bCs/>
          <w:color w:val="2C3E50"/>
        </w:rPr>
        <w:t xml:space="preserve"> Shortcuts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C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04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Shortcut</w:t>
            </w:r>
          </w:p>
        </w:tc>
        <w:tc>
          <w:tcPr>
            <w:tcW w:w="3500" w:type="pct"/>
          </w:tcPr>
          <w:p w14:paraId="0ABA9C05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Action</w:t>
            </w:r>
          </w:p>
        </w:tc>
      </w:tr>
      <w:tr w:rsidR="00CF5ED2" w14:paraId="0ABA9C0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07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Ctrl + F</w:t>
            </w:r>
          </w:p>
        </w:tc>
        <w:tc>
          <w:tcPr>
            <w:tcW w:w="3500" w:type="pct"/>
          </w:tcPr>
          <w:p w14:paraId="0ABA9C08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Search in current table (browser native)</w:t>
            </w:r>
          </w:p>
        </w:tc>
      </w:tr>
      <w:tr w:rsidR="00CF5ED2" w14:paraId="0ABA9C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0A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Esc</w:t>
            </w:r>
          </w:p>
        </w:tc>
        <w:tc>
          <w:tcPr>
            <w:tcW w:w="3500" w:type="pct"/>
          </w:tcPr>
          <w:p w14:paraId="0ABA9C0B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Close any open drawer / detail panel</w:t>
            </w:r>
          </w:p>
        </w:tc>
      </w:tr>
      <w:tr w:rsidR="00CF5ED2" w14:paraId="0ABA9C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0D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Alt + ← / →</w:t>
            </w:r>
          </w:p>
        </w:tc>
        <w:tc>
          <w:tcPr>
            <w:tcW w:w="3500" w:type="pct"/>
          </w:tcPr>
          <w:p w14:paraId="0ABA9C0E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Navigate between tabs within a module</w:t>
            </w:r>
          </w:p>
        </w:tc>
      </w:tr>
      <w:tr w:rsidR="00CF5ED2" w14:paraId="0ABA9C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10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Browser Back</w:t>
            </w:r>
          </w:p>
        </w:tc>
        <w:tc>
          <w:tcPr>
            <w:tcW w:w="3500" w:type="pct"/>
          </w:tcPr>
          <w:p w14:paraId="0ABA9C11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Return to previous page preserving state</w:t>
            </w:r>
          </w:p>
        </w:tc>
      </w:tr>
    </w:tbl>
    <w:p w14:paraId="0ABA9C13" w14:textId="77777777" w:rsidR="00CF5ED2" w:rsidRDefault="00CF5ED2">
      <w:pPr>
        <w:spacing w:before="60" w:after="60"/>
      </w:pPr>
    </w:p>
    <w:p w14:paraId="0ABA9C14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A.3  Glossary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5909"/>
      </w:tblGrid>
      <w:tr w:rsidR="00CF5ED2" w14:paraId="0ABA9C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15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SOW</w:t>
            </w:r>
          </w:p>
        </w:tc>
        <w:tc>
          <w:tcPr>
            <w:tcW w:w="3500" w:type="pct"/>
          </w:tcPr>
          <w:p w14:paraId="0ABA9C16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Statement of Work — a document defining scope, deliverables, and timeline for an engagement</w:t>
            </w:r>
          </w:p>
        </w:tc>
      </w:tr>
      <w:tr w:rsidR="00CF5ED2" w14:paraId="0ABA9C1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18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PIW</w:t>
            </w:r>
          </w:p>
        </w:tc>
        <w:tc>
          <w:tcPr>
            <w:tcW w:w="3500" w:type="pct"/>
          </w:tcPr>
          <w:p w14:paraId="0ABA9C19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Project Initiation Workbook — Excel file with resource and milestone data for a SOW</w:t>
            </w:r>
          </w:p>
        </w:tc>
      </w:tr>
      <w:tr w:rsidR="00CF5ED2" w14:paraId="0ABA9C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1B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RA ID</w:t>
            </w:r>
          </w:p>
        </w:tc>
        <w:tc>
          <w:tcPr>
            <w:tcW w:w="3500" w:type="pct"/>
          </w:tcPr>
          <w:p w14:paraId="0ABA9C1C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Rockwell Automation Employee ID — unique identifier for each resource</w:t>
            </w:r>
          </w:p>
        </w:tc>
      </w:tr>
      <w:tr w:rsidR="00CF5ED2" w14:paraId="0ABA9C2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1E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Beeline ID</w:t>
            </w:r>
          </w:p>
        </w:tc>
        <w:tc>
          <w:tcPr>
            <w:tcW w:w="3500" w:type="pct"/>
          </w:tcPr>
          <w:p w14:paraId="0ABA9C1F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Client staffing system request identifier</w:t>
            </w:r>
          </w:p>
        </w:tc>
      </w:tr>
      <w:tr w:rsidR="00CF5ED2" w14:paraId="0ABA9C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21" w14:textId="77777777" w:rsidR="00CF5ED2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Eprev</w:t>
            </w:r>
            <w:proofErr w:type="spellEnd"/>
          </w:p>
        </w:tc>
        <w:tc>
          <w:tcPr>
            <w:tcW w:w="3500" w:type="pct"/>
          </w:tcPr>
          <w:p w14:paraId="0ABA9C22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E-Prevailing — contract type indicator</w:t>
            </w:r>
          </w:p>
        </w:tc>
      </w:tr>
      <w:tr w:rsidR="00CF5ED2" w14:paraId="0ABA9C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24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PROMS ID</w:t>
            </w:r>
          </w:p>
        </w:tc>
        <w:tc>
          <w:tcPr>
            <w:tcW w:w="3500" w:type="pct"/>
          </w:tcPr>
          <w:p w14:paraId="0ABA9C25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Project Management Office system identifier</w:t>
            </w:r>
          </w:p>
        </w:tc>
      </w:tr>
      <w:tr w:rsidR="00CF5ED2" w14:paraId="0ABA9C2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solid" w:color="F5F5F5" w:fill="auto"/>
          </w:tcPr>
          <w:p w14:paraId="0ABA9C27" w14:textId="77777777" w:rsidR="00CF5ED2" w:rsidRDefault="00000000">
            <w:pPr>
              <w:spacing w:before="80"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>Audit Log</w:t>
            </w:r>
          </w:p>
        </w:tc>
        <w:tc>
          <w:tcPr>
            <w:tcW w:w="3500" w:type="pct"/>
          </w:tcPr>
          <w:p w14:paraId="0ABA9C28" w14:textId="77777777" w:rsidR="00CF5ED2" w:rsidRDefault="00000000">
            <w:pPr>
              <w:spacing w:before="80" w:after="80"/>
            </w:pPr>
            <w:r>
              <w:rPr>
                <w:color w:val="000000"/>
                <w:sz w:val="20"/>
                <w:szCs w:val="20"/>
              </w:rPr>
              <w:t>Immutable change history for any record — who changed what, and when</w:t>
            </w:r>
          </w:p>
        </w:tc>
      </w:tr>
    </w:tbl>
    <w:p w14:paraId="0ABA9C2A" w14:textId="77777777" w:rsidR="00CF5ED2" w:rsidRDefault="00CF5ED2">
      <w:pPr>
        <w:spacing w:before="60" w:after="60"/>
      </w:pPr>
    </w:p>
    <w:p w14:paraId="0ABA9C2B" w14:textId="77777777" w:rsidR="00CF5ED2" w:rsidRDefault="00000000">
      <w:pPr>
        <w:pStyle w:val="Heading2"/>
        <w:pBdr>
          <w:bottom w:val="single" w:sz="6" w:space="0" w:color="1677FF"/>
        </w:pBdr>
        <w:spacing w:before="240" w:after="120"/>
      </w:pPr>
      <w:proofErr w:type="gramStart"/>
      <w:r>
        <w:rPr>
          <w:b/>
          <w:bCs/>
          <w:color w:val="2C3E50"/>
        </w:rPr>
        <w:t>A.4  Support</w:t>
      </w:r>
      <w:proofErr w:type="gramEnd"/>
      <w:r>
        <w:rPr>
          <w:b/>
          <w:bCs/>
          <w:color w:val="2C3E50"/>
        </w:rPr>
        <w:t xml:space="preserve"> &amp; Contacts</w:t>
      </w:r>
    </w:p>
    <w:p w14:paraId="0ABA9C2C" w14:textId="77777777" w:rsidR="00CF5ED2" w:rsidRDefault="00000000">
      <w:pPr>
        <w:spacing w:before="80" w:after="80"/>
      </w:pPr>
      <w:r>
        <w:rPr>
          <w:color w:val="000000"/>
        </w:rPr>
        <w:t>For technical issues or access requests, contact your EAM application administrator or the internal IT helpdesk.</w:t>
      </w:r>
    </w:p>
    <w:p w14:paraId="0ABA9C2D" w14:textId="77777777" w:rsidR="00CF5ED2" w:rsidRDefault="00CF5ED2">
      <w:pPr>
        <w:spacing w:before="60" w:after="60"/>
      </w:pPr>
    </w:p>
    <w:p w14:paraId="0ABA9C2E" w14:textId="77777777" w:rsidR="00CF5ED2" w:rsidRDefault="00000000">
      <w:pPr>
        <w:spacing w:before="80" w:after="80"/>
        <w:jc w:val="center"/>
      </w:pPr>
      <w:r>
        <w:rPr>
          <w:color w:val="8C8C8C"/>
          <w:sz w:val="18"/>
          <w:szCs w:val="18"/>
        </w:rPr>
        <w:t xml:space="preserve">EAM User </w:t>
      </w:r>
      <w:proofErr w:type="gramStart"/>
      <w:r>
        <w:rPr>
          <w:color w:val="8C8C8C"/>
          <w:sz w:val="18"/>
          <w:szCs w:val="18"/>
        </w:rPr>
        <w:t>Manual  —</w:t>
      </w:r>
      <w:proofErr w:type="gramEnd"/>
      <w:r>
        <w:rPr>
          <w:color w:val="8C8C8C"/>
          <w:sz w:val="18"/>
          <w:szCs w:val="18"/>
        </w:rPr>
        <w:t xml:space="preserve">  Version </w:t>
      </w:r>
      <w:proofErr w:type="gramStart"/>
      <w:r>
        <w:rPr>
          <w:color w:val="8C8C8C"/>
          <w:sz w:val="18"/>
          <w:szCs w:val="18"/>
        </w:rPr>
        <w:t>1.0  —</w:t>
      </w:r>
      <w:proofErr w:type="gramEnd"/>
      <w:r>
        <w:rPr>
          <w:color w:val="8C8C8C"/>
          <w:sz w:val="18"/>
          <w:szCs w:val="18"/>
        </w:rPr>
        <w:t xml:space="preserve">  June </w:t>
      </w:r>
      <w:proofErr w:type="gramStart"/>
      <w:r>
        <w:rPr>
          <w:color w:val="8C8C8C"/>
          <w:sz w:val="18"/>
          <w:szCs w:val="18"/>
        </w:rPr>
        <w:t>2026  —</w:t>
      </w:r>
      <w:proofErr w:type="gramEnd"/>
      <w:r>
        <w:rPr>
          <w:color w:val="8C8C8C"/>
          <w:sz w:val="18"/>
          <w:szCs w:val="18"/>
        </w:rPr>
        <w:t xml:space="preserve">  Rockwell Automation</w:t>
      </w:r>
    </w:p>
    <w:sectPr w:rsidR="00CF5ED2">
      <w:headerReference w:type="default" r:id="rId7"/>
      <w:footerReference w:type="default" r:id="rId8"/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B682" w14:textId="77777777" w:rsidR="000817A9" w:rsidRDefault="000817A9">
      <w:r>
        <w:separator/>
      </w:r>
    </w:p>
  </w:endnote>
  <w:endnote w:type="continuationSeparator" w:id="0">
    <w:p w14:paraId="4B981529" w14:textId="77777777" w:rsidR="000817A9" w:rsidRDefault="00081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9C30" w14:textId="77777777" w:rsidR="00CF5ED2" w:rsidRDefault="00000000">
    <w:pPr>
      <w:pBdr>
        <w:top w:val="single" w:sz="4" w:space="0" w:color="D9D9D9"/>
      </w:pBdr>
    </w:pPr>
    <w:r>
      <w:rPr>
        <w:color w:val="8C8C8C"/>
        <w:sz w:val="16"/>
        <w:szCs w:val="16"/>
      </w:rPr>
      <w:t>Confidential — Internal Use Only</w:t>
    </w:r>
    <w:r>
      <w:rPr>
        <w:color w:val="8C8C8C"/>
        <w:sz w:val="16"/>
        <w:szCs w:val="16"/>
      </w:rPr>
      <w:tab/>
    </w:r>
    <w:r>
      <w:rPr>
        <w:color w:val="8C8C8C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08A7B" w14:textId="77777777" w:rsidR="000817A9" w:rsidRDefault="000817A9">
      <w:r>
        <w:separator/>
      </w:r>
    </w:p>
  </w:footnote>
  <w:footnote w:type="continuationSeparator" w:id="0">
    <w:p w14:paraId="3A358458" w14:textId="77777777" w:rsidR="000817A9" w:rsidRDefault="00081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9C2F" w14:textId="77777777" w:rsidR="00CF5ED2" w:rsidRDefault="00000000">
    <w:pPr>
      <w:pBdr>
        <w:bottom w:val="single" w:sz="4" w:space="0" w:color="D9D9D9"/>
      </w:pBdr>
    </w:pPr>
    <w:r>
      <w:rPr>
        <w:color w:val="8C8C8C"/>
        <w:sz w:val="16"/>
        <w:szCs w:val="16"/>
      </w:rPr>
      <w:t>EAM Application — User Manual</w:t>
    </w:r>
    <w:r>
      <w:rPr>
        <w:i/>
        <w:iCs/>
        <w:color w:val="8C8C8C"/>
        <w:sz w:val="16"/>
        <w:szCs w:val="16"/>
      </w:rPr>
      <w:tab/>
    </w:r>
    <w:r>
      <w:rPr>
        <w:i/>
        <w:iCs/>
        <w:color w:val="8C8C8C"/>
        <w:sz w:val="16"/>
        <w:szCs w:val="16"/>
      </w:rPr>
      <w:tab/>
      <w:t>Rockwell Automation —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62C9"/>
    <w:multiLevelType w:val="hybridMultilevel"/>
    <w:tmpl w:val="FE2EEEA4"/>
    <w:lvl w:ilvl="0" w:tplc="ABEAAFB4">
      <w:start w:val="1"/>
      <w:numFmt w:val="bullet"/>
      <w:lvlText w:val="●"/>
      <w:lvlJc w:val="left"/>
      <w:pPr>
        <w:ind w:left="720" w:hanging="360"/>
      </w:pPr>
    </w:lvl>
    <w:lvl w:ilvl="1" w:tplc="10A02500">
      <w:start w:val="1"/>
      <w:numFmt w:val="bullet"/>
      <w:lvlText w:val="○"/>
      <w:lvlJc w:val="left"/>
      <w:pPr>
        <w:ind w:left="1440" w:hanging="360"/>
      </w:pPr>
    </w:lvl>
    <w:lvl w:ilvl="2" w:tplc="B8DA15A0">
      <w:start w:val="1"/>
      <w:numFmt w:val="bullet"/>
      <w:lvlText w:val="■"/>
      <w:lvlJc w:val="left"/>
      <w:pPr>
        <w:ind w:left="2160" w:hanging="360"/>
      </w:pPr>
    </w:lvl>
    <w:lvl w:ilvl="3" w:tplc="1A126708">
      <w:start w:val="1"/>
      <w:numFmt w:val="bullet"/>
      <w:lvlText w:val="●"/>
      <w:lvlJc w:val="left"/>
      <w:pPr>
        <w:ind w:left="2880" w:hanging="360"/>
      </w:pPr>
    </w:lvl>
    <w:lvl w:ilvl="4" w:tplc="0FC09C22">
      <w:start w:val="1"/>
      <w:numFmt w:val="bullet"/>
      <w:lvlText w:val="○"/>
      <w:lvlJc w:val="left"/>
      <w:pPr>
        <w:ind w:left="3600" w:hanging="360"/>
      </w:pPr>
    </w:lvl>
    <w:lvl w:ilvl="5" w:tplc="5CE0827C">
      <w:start w:val="1"/>
      <w:numFmt w:val="bullet"/>
      <w:lvlText w:val="■"/>
      <w:lvlJc w:val="left"/>
      <w:pPr>
        <w:ind w:left="4320" w:hanging="360"/>
      </w:pPr>
    </w:lvl>
    <w:lvl w:ilvl="6" w:tplc="4802C712">
      <w:start w:val="1"/>
      <w:numFmt w:val="bullet"/>
      <w:lvlText w:val="●"/>
      <w:lvlJc w:val="left"/>
      <w:pPr>
        <w:ind w:left="5040" w:hanging="360"/>
      </w:pPr>
    </w:lvl>
    <w:lvl w:ilvl="7" w:tplc="6FD48A66">
      <w:start w:val="1"/>
      <w:numFmt w:val="bullet"/>
      <w:lvlText w:val="●"/>
      <w:lvlJc w:val="left"/>
      <w:pPr>
        <w:ind w:left="5760" w:hanging="360"/>
      </w:pPr>
    </w:lvl>
    <w:lvl w:ilvl="8" w:tplc="DF960E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47234D"/>
    <w:multiLevelType w:val="hybridMultilevel"/>
    <w:tmpl w:val="E1F4CD72"/>
    <w:lvl w:ilvl="0" w:tplc="21CCF340">
      <w:start w:val="1"/>
      <w:numFmt w:val="decimal"/>
      <w:lvlText w:val="%1."/>
      <w:lvlJc w:val="left"/>
      <w:pPr>
        <w:ind w:left="431" w:hanging="431"/>
      </w:pPr>
    </w:lvl>
    <w:lvl w:ilvl="1" w:tplc="6FE05EA4">
      <w:numFmt w:val="decimal"/>
      <w:lvlText w:val=""/>
      <w:lvlJc w:val="left"/>
    </w:lvl>
    <w:lvl w:ilvl="2" w:tplc="2CA4D3AA">
      <w:numFmt w:val="decimal"/>
      <w:lvlText w:val=""/>
      <w:lvlJc w:val="left"/>
    </w:lvl>
    <w:lvl w:ilvl="3" w:tplc="B55ABD18">
      <w:numFmt w:val="decimal"/>
      <w:lvlText w:val=""/>
      <w:lvlJc w:val="left"/>
    </w:lvl>
    <w:lvl w:ilvl="4" w:tplc="F85C724A">
      <w:numFmt w:val="decimal"/>
      <w:lvlText w:val=""/>
      <w:lvlJc w:val="left"/>
    </w:lvl>
    <w:lvl w:ilvl="5" w:tplc="0ED43946">
      <w:numFmt w:val="decimal"/>
      <w:lvlText w:val=""/>
      <w:lvlJc w:val="left"/>
    </w:lvl>
    <w:lvl w:ilvl="6" w:tplc="97F2CC52">
      <w:numFmt w:val="decimal"/>
      <w:lvlText w:val=""/>
      <w:lvlJc w:val="left"/>
    </w:lvl>
    <w:lvl w:ilvl="7" w:tplc="17AA3372">
      <w:numFmt w:val="decimal"/>
      <w:lvlText w:val=""/>
      <w:lvlJc w:val="left"/>
    </w:lvl>
    <w:lvl w:ilvl="8" w:tplc="E626FC30">
      <w:numFmt w:val="decimal"/>
      <w:lvlText w:val=""/>
      <w:lvlJc w:val="left"/>
    </w:lvl>
  </w:abstractNum>
  <w:num w:numId="1" w16cid:durableId="987129229">
    <w:abstractNumId w:val="0"/>
    <w:lvlOverride w:ilvl="0">
      <w:startOverride w:val="1"/>
    </w:lvlOverride>
  </w:num>
  <w:num w:numId="2" w16cid:durableId="369690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ED2"/>
    <w:rsid w:val="000817A9"/>
    <w:rsid w:val="005E0751"/>
    <w:rsid w:val="007408F1"/>
    <w:rsid w:val="00CF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9A15"/>
  <w15:docId w15:val="{FFCBAECD-5D35-4893-9360-A546CD6B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3324</Words>
  <Characters>17370</Characters>
  <Application>Microsoft Office Word</Application>
  <DocSecurity>0</DocSecurity>
  <Lines>563</Lines>
  <Paragraphs>391</Paragraphs>
  <ScaleCrop>false</ScaleCrop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Anjana Sharma</cp:lastModifiedBy>
  <cp:revision>2</cp:revision>
  <dcterms:created xsi:type="dcterms:W3CDTF">2026-06-19T18:31:00Z</dcterms:created>
  <dcterms:modified xsi:type="dcterms:W3CDTF">2026-06-19T18:32:00Z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2026-06-19T18:32:06Z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80353ef3-5245-4dbb-aec6-784794836513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