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Omar Hassan</w:t>
      </w:r>
    </w:p>
    <w:p>
      <w:r>
        <w:t>Cloud Solutions Architect</w:t>
      </w:r>
    </w:p>
    <w:p>
      <w:r>
        <w:t>Location: Dubai, UAE</w:t>
      </w:r>
    </w:p>
    <w:p>
      <w:r>
        <w:t>Email: omar.hassan@example.com</w:t>
      </w:r>
    </w:p>
    <w:p>
      <w:pPr>
        <w:pStyle w:val="Heading2"/>
      </w:pPr>
      <w:r>
        <w:t>Summary</w:t>
      </w:r>
    </w:p>
    <w:p>
      <w:r>
        <w:t>Cloud architect with 11 years designing multi-region AWS and Azure workloads for banking and telecom clients.</w:t>
      </w:r>
    </w:p>
    <w:p>
      <w:pPr>
        <w:pStyle w:val="Heading2"/>
      </w:pPr>
      <w:r>
        <w:t>Experience</w:t>
      </w:r>
    </w:p>
    <w:p>
      <w:r>
        <w:t>- Principal Cloud Architect, GulfCloud Consulting (2022 - present): designed an active-active AWS deployment across 3 regions for a national bank.</w:t>
      </w:r>
    </w:p>
    <w:p>
      <w:r>
        <w:t>- Senior Cloud Engineer, Etisalat Digital (2018 - 2022): led the Kubernetes platform team, on-call rotation for 200+ services.</w:t>
      </w:r>
    </w:p>
    <w:p>
      <w:pPr>
        <w:pStyle w:val="Heading2"/>
      </w:pPr>
      <w:r>
        <w:t>Skills</w:t>
      </w:r>
    </w:p>
    <w:p>
      <w:r>
        <w:t>AWS, Azure, Kubernetes, Terraform, Python, Go, networking, cost optimization, FinOps, Well-Architected reviews.</w:t>
      </w:r>
    </w:p>
    <w:p>
      <w:pPr>
        <w:pStyle w:val="Heading2"/>
      </w:pPr>
      <w:r>
        <w:t>Certifications</w:t>
      </w:r>
    </w:p>
    <w:p>
      <w:r>
        <w:t>AWS Solutions Architect Professional, Azure Solutions Architect Expert, CKA.</w:t>
      </w:r>
    </w:p>
    <w:p>
      <w:pPr>
        <w:pStyle w:val="Heading2"/>
      </w:pPr>
      <w:r>
        <w:t>Education</w:t>
      </w:r>
    </w:p>
    <w:p>
      <w:r>
        <w:t>B.Sc. Computer Engineering, American University of Sharjah, 2014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