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F766E"/>
          <w:sz w:val="44"/>
          <w:szCs w:val="44"/>
        </w:rPr>
        <w:t xml:space="preserve">Software Requirements Specification</w:t>
      </w:r>
    </w:p>
    <w:p>
      <w:pPr>
        <w:spacing w:before="200"/>
        <w:jc w:val="center"/>
      </w:pPr>
      <w:r>
        <w:rPr>
          <w:b/>
          <w:bCs/>
          <w:sz w:val="32"/>
          <w:szCs w:val="32"/>
        </w:rPr>
        <w:t xml:space="preserve">Project 8: Pharmacy Management System with AI</w:t>
      </w:r>
    </w:p>
    <w:p>
      <w:pPr>
        <w:spacing w:before="800"/>
      </w:pPr>
    </w:p>
    <w:p>
      <w:pPr>
        <w:jc w:val="center"/>
      </w:pPr>
      <w:r>
        <w:rPr>
          <w:color w:val="6B7280"/>
          <w:sz w:val="22"/>
          <w:szCs w:val="22"/>
        </w:rPr>
        <w:t xml:space="preserve">Version 1.0</w:t>
      </w:r>
    </w:p>
    <w:p>
      <w:pPr>
        <w:jc w:val="center"/>
      </w:pPr>
      <w:r>
        <w:rPr>
          <w:color w:val="6B7280"/>
          <w:sz w:val="22"/>
          <w:szCs w:val="22"/>
        </w:rPr>
        <w:t xml:space="preserve">Document Status: Draft for Review</w:t>
      </w:r>
    </w:p>
    <w:p>
      <w:pPr>
        <w:jc w:val="center"/>
      </w:pPr>
      <w:r>
        <w:rPr>
          <w:color w:val="6B7280"/>
          <w:sz w:val="22"/>
          <w:szCs w:val="22"/>
        </w:rPr>
        <w:t xml:space="preserve">Prepared for local development and academic/project submission</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Introduction</w:t>
      </w:r>
    </w:p>
    <w:p>
      <w:pPr>
        <w:pStyle w:val="Heading2"/>
        <w:spacing w:after="100" w:before="200"/>
      </w:pPr>
      <w:r>
        <w:t xml:space="preserve">1.1 Purpose</w:t>
      </w:r>
    </w:p>
    <w:p>
      <w:pPr>
        <w:spacing w:after="120"/>
      </w:pPr>
      <w:r>
        <w:t xml:space="preserve">This document specifies the functional and non-functional requirements for the Pharmacy Management System with AI (referred to as "the System"). It is intended for developers, reviewers, and evaluators to understand what the System does, who uses it, and the constraints under which it operates.</w:t>
      </w:r>
    </w:p>
    <w:p>
      <w:pPr>
        <w:pStyle w:val="Heading2"/>
        <w:spacing w:after="100" w:before="200"/>
      </w:pPr>
      <w:r>
        <w:t xml:space="preserve">1.2 Scope</w:t>
      </w:r>
    </w:p>
    <w:p>
      <w:pPr>
        <w:spacing w:after="120"/>
      </w:pPr>
      <w:r>
        <w:t xml:space="preserve">The System is a pharmacy operations platform that manages the medicine catalog, batch-wise inventory and expiry tracking, prescription intake with AI-assisted extraction, billing and sales, supplier and purchase-order management, automated expiry/low-stock alerting, and operational reporting. It is delivered as a containerized FastAPI backend backed by PostgreSQL, with a browser-based dashboard frontend, and is designed to run entirely on a local machine via Docker for development, testing, and demonstration.</w:t>
      </w:r>
    </w:p>
    <w:p>
      <w:pPr>
        <w:spacing w:after="120"/>
      </w:pPr>
      <w:r>
        <w:t xml:space="preserve">The AI layer in the current release is implemented as a deterministic, rule-based engine that requires no external API key, so the System is fully functional offline. Every AI function is written as an isolated module so it can be replaced with a call to a hosted LLM (OpenAI, Anthropic, or a local model) without changing any other part of the System — this is documented in Section 8 (Future Enhancements).</w:t>
      </w:r>
    </w:p>
    <w:p>
      <w:pPr>
        <w:pStyle w:val="Heading2"/>
        <w:spacing w:after="100" w:before="200"/>
      </w:pPr>
      <w:r>
        <w:t xml:space="preserve">1.3 Definitions, Acronyms, and Abbreviations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0F766E" w:val="clear"/>
            <w:tcMar>
              <w:top w:type="dxa" w:w="80"/>
              <w:left w:type="dxa" w:w="100"/>
              <w:bottom w:type="dxa" w:w="80"/>
              <w:right w:type="dxa" w:w="100"/>
            </w:tcMar>
          </w:tcPr>
          <w:p>
            <w:r>
              <w:rPr>
                <w:b/>
                <w:bCs/>
                <w:color w:val="FFFFFF"/>
                <w:sz w:val="20"/>
                <w:szCs w:val="20"/>
              </w:rPr>
              <w:t xml:space="preserve">Term</w:t>
            </w:r>
          </w:p>
        </w:tc>
        <w:tc>
          <w:tcPr>
            <w:tcW w:type="dxa" w:w="7000"/>
            <w:shd w:fill="0F766E" w:val="clear"/>
            <w:tcMar>
              <w:top w:type="dxa" w:w="80"/>
              <w:left w:type="dxa" w:w="100"/>
              <w:bottom w:type="dxa" w:w="80"/>
              <w:right w:type="dxa" w:w="100"/>
            </w:tcMar>
          </w:tcPr>
          <w:p>
            <w:r>
              <w:rPr>
                <w:b/>
                <w:bCs/>
                <w:color w:val="FFFFFF"/>
                <w:sz w:val="20"/>
                <w:szCs w:val="20"/>
              </w:rPr>
              <w:t xml:space="preserve">Definition</w:t>
            </w:r>
          </w:p>
        </w:tc>
      </w:tr>
      <w:tr>
        <w:tc>
          <w:tcPr>
            <w:tcW w:type="dxa" w:w="3000"/>
            <w:tcMar>
              <w:top w:type="dxa" w:w="80"/>
              <w:left w:type="dxa" w:w="100"/>
              <w:bottom w:type="dxa" w:w="80"/>
              <w:right w:type="dxa" w:w="100"/>
            </w:tcMar>
          </w:tcPr>
          <w:p>
            <w:r>
              <w:rPr>
                <w:b w:val="false"/>
                <w:bCs w:val="false"/>
                <w:color w:val="000000"/>
                <w:sz w:val="20"/>
                <w:szCs w:val="20"/>
              </w:rPr>
              <w:t xml:space="preserve">API</w:t>
            </w:r>
          </w:p>
        </w:tc>
        <w:tc>
          <w:tcPr>
            <w:tcW w:type="dxa" w:w="7000"/>
            <w:tcMar>
              <w:top w:type="dxa" w:w="80"/>
              <w:left w:type="dxa" w:w="100"/>
              <w:bottom w:type="dxa" w:w="80"/>
              <w:right w:type="dxa" w:w="100"/>
            </w:tcMar>
          </w:tcPr>
          <w:p>
            <w:r>
              <w:rPr>
                <w:b w:val="false"/>
                <w:bCs w:val="false"/>
                <w:color w:val="000000"/>
                <w:sz w:val="20"/>
                <w:szCs w:val="20"/>
              </w:rPr>
              <w:t xml:space="preserve">Application Programming Interface</w:t>
            </w:r>
          </w:p>
        </w:tc>
      </w:tr>
      <w:tr>
        <w:tc>
          <w:tcPr>
            <w:tcW w:type="dxa" w:w="3000"/>
            <w:tcMar>
              <w:top w:type="dxa" w:w="80"/>
              <w:left w:type="dxa" w:w="100"/>
              <w:bottom w:type="dxa" w:w="80"/>
              <w:right w:type="dxa" w:w="100"/>
            </w:tcMar>
          </w:tcPr>
          <w:p>
            <w:r>
              <w:rPr>
                <w:b w:val="false"/>
                <w:bCs w:val="false"/>
                <w:color w:val="000000"/>
                <w:sz w:val="20"/>
                <w:szCs w:val="20"/>
              </w:rPr>
              <w:t xml:space="preserve">RBAC</w:t>
            </w:r>
          </w:p>
        </w:tc>
        <w:tc>
          <w:tcPr>
            <w:tcW w:type="dxa" w:w="7000"/>
            <w:tcMar>
              <w:top w:type="dxa" w:w="80"/>
              <w:left w:type="dxa" w:w="100"/>
              <w:bottom w:type="dxa" w:w="80"/>
              <w:right w:type="dxa" w:w="100"/>
            </w:tcMar>
          </w:tcPr>
          <w:p>
            <w:r>
              <w:rPr>
                <w:b w:val="false"/>
                <w:bCs w:val="false"/>
                <w:color w:val="000000"/>
                <w:sz w:val="20"/>
                <w:szCs w:val="20"/>
              </w:rPr>
              <w:t xml:space="preserve">Role-Based Access Control</w:t>
            </w:r>
          </w:p>
        </w:tc>
      </w:tr>
      <w:tr>
        <w:tc>
          <w:tcPr>
            <w:tcW w:type="dxa" w:w="3000"/>
            <w:tcMar>
              <w:top w:type="dxa" w:w="80"/>
              <w:left w:type="dxa" w:w="100"/>
              <w:bottom w:type="dxa" w:w="80"/>
              <w:right w:type="dxa" w:w="100"/>
            </w:tcMar>
          </w:tcPr>
          <w:p>
            <w:r>
              <w:rPr>
                <w:b w:val="false"/>
                <w:bCs w:val="false"/>
                <w:color w:val="000000"/>
                <w:sz w:val="20"/>
                <w:szCs w:val="20"/>
              </w:rPr>
              <w:t xml:space="preserve">JWT</w:t>
            </w:r>
          </w:p>
        </w:tc>
        <w:tc>
          <w:tcPr>
            <w:tcW w:type="dxa" w:w="7000"/>
            <w:tcMar>
              <w:top w:type="dxa" w:w="80"/>
              <w:left w:type="dxa" w:w="100"/>
              <w:bottom w:type="dxa" w:w="80"/>
              <w:right w:type="dxa" w:w="100"/>
            </w:tcMar>
          </w:tcPr>
          <w:p>
            <w:r>
              <w:rPr>
                <w:b w:val="false"/>
                <w:bCs w:val="false"/>
                <w:color w:val="000000"/>
                <w:sz w:val="20"/>
                <w:szCs w:val="20"/>
              </w:rPr>
              <w:t xml:space="preserve">JSON Web Token, used for authenticated API sessions</w:t>
            </w:r>
          </w:p>
        </w:tc>
      </w:tr>
      <w:tr>
        <w:tc>
          <w:tcPr>
            <w:tcW w:type="dxa" w:w="3000"/>
            <w:tcMar>
              <w:top w:type="dxa" w:w="80"/>
              <w:left w:type="dxa" w:w="100"/>
              <w:bottom w:type="dxa" w:w="80"/>
              <w:right w:type="dxa" w:w="100"/>
            </w:tcMar>
          </w:tcPr>
          <w:p>
            <w:r>
              <w:rPr>
                <w:b w:val="false"/>
                <w:bCs w:val="false"/>
                <w:color w:val="000000"/>
                <w:sz w:val="20"/>
                <w:szCs w:val="20"/>
              </w:rPr>
              <w:t xml:space="preserve">GST</w:t>
            </w:r>
          </w:p>
        </w:tc>
        <w:tc>
          <w:tcPr>
            <w:tcW w:type="dxa" w:w="7000"/>
            <w:tcMar>
              <w:top w:type="dxa" w:w="80"/>
              <w:left w:type="dxa" w:w="100"/>
              <w:bottom w:type="dxa" w:w="80"/>
              <w:right w:type="dxa" w:w="100"/>
            </w:tcMar>
          </w:tcPr>
          <w:p>
            <w:r>
              <w:rPr>
                <w:b w:val="false"/>
                <w:bCs w:val="false"/>
                <w:color w:val="000000"/>
                <w:sz w:val="20"/>
                <w:szCs w:val="20"/>
              </w:rPr>
              <w:t xml:space="preserve">Goods and Services Tax, applied per medicine at billing time</w:t>
            </w:r>
          </w:p>
        </w:tc>
      </w:tr>
      <w:tr>
        <w:tc>
          <w:tcPr>
            <w:tcW w:type="dxa" w:w="3000"/>
            <w:tcMar>
              <w:top w:type="dxa" w:w="80"/>
              <w:left w:type="dxa" w:w="100"/>
              <w:bottom w:type="dxa" w:w="80"/>
              <w:right w:type="dxa" w:w="100"/>
            </w:tcMar>
          </w:tcPr>
          <w:p>
            <w:r>
              <w:rPr>
                <w:b w:val="false"/>
                <w:bCs w:val="false"/>
                <w:color w:val="000000"/>
                <w:sz w:val="20"/>
                <w:szCs w:val="20"/>
              </w:rPr>
              <w:t xml:space="preserve">Batch</w:t>
            </w:r>
          </w:p>
        </w:tc>
        <w:tc>
          <w:tcPr>
            <w:tcW w:type="dxa" w:w="7000"/>
            <w:tcMar>
              <w:top w:type="dxa" w:w="80"/>
              <w:left w:type="dxa" w:w="100"/>
              <w:bottom w:type="dxa" w:w="80"/>
              <w:right w:type="dxa" w:w="100"/>
            </w:tcMar>
          </w:tcPr>
          <w:p>
            <w:r>
              <w:rPr>
                <w:b w:val="false"/>
                <w:bCs w:val="false"/>
                <w:color w:val="000000"/>
                <w:sz w:val="20"/>
                <w:szCs w:val="20"/>
              </w:rPr>
              <w:t xml:space="preserve">A specific lot of a medicine with its own quantity and expiry date</w:t>
            </w:r>
          </w:p>
        </w:tc>
      </w:tr>
      <w:tr>
        <w:tc>
          <w:tcPr>
            <w:tcW w:type="dxa" w:w="3000"/>
            <w:tcMar>
              <w:top w:type="dxa" w:w="80"/>
              <w:left w:type="dxa" w:w="100"/>
              <w:bottom w:type="dxa" w:w="80"/>
              <w:right w:type="dxa" w:w="100"/>
            </w:tcMar>
          </w:tcPr>
          <w:p>
            <w:r>
              <w:rPr>
                <w:b w:val="false"/>
                <w:bCs w:val="false"/>
                <w:color w:val="000000"/>
                <w:sz w:val="20"/>
                <w:szCs w:val="20"/>
              </w:rPr>
              <w:t xml:space="preserve">PO</w:t>
            </w:r>
          </w:p>
        </w:tc>
        <w:tc>
          <w:tcPr>
            <w:tcW w:type="dxa" w:w="7000"/>
            <w:tcMar>
              <w:top w:type="dxa" w:w="80"/>
              <w:left w:type="dxa" w:w="100"/>
              <w:bottom w:type="dxa" w:w="80"/>
              <w:right w:type="dxa" w:w="100"/>
            </w:tcMar>
          </w:tcPr>
          <w:p>
            <w:r>
              <w:rPr>
                <w:b w:val="false"/>
                <w:bCs w:val="false"/>
                <w:color w:val="000000"/>
                <w:sz w:val="20"/>
                <w:szCs w:val="20"/>
              </w:rPr>
              <w:t xml:space="preserve">Purchase Order, raised against a supplier</w:t>
            </w:r>
          </w:p>
        </w:tc>
      </w:tr>
      <w:tr>
        <w:tc>
          <w:tcPr>
            <w:tcW w:type="dxa" w:w="3000"/>
            <w:tcMar>
              <w:top w:type="dxa" w:w="80"/>
              <w:left w:type="dxa" w:w="100"/>
              <w:bottom w:type="dxa" w:w="80"/>
              <w:right w:type="dxa" w:w="100"/>
            </w:tcMar>
          </w:tcPr>
          <w:p>
            <w:r>
              <w:rPr>
                <w:b w:val="false"/>
                <w:bCs w:val="false"/>
                <w:color w:val="000000"/>
                <w:sz w:val="20"/>
                <w:szCs w:val="20"/>
              </w:rPr>
              <w:t xml:space="preserve">OCR</w:t>
            </w:r>
          </w:p>
        </w:tc>
        <w:tc>
          <w:tcPr>
            <w:tcW w:type="dxa" w:w="7000"/>
            <w:tcMar>
              <w:top w:type="dxa" w:w="80"/>
              <w:left w:type="dxa" w:w="100"/>
              <w:bottom w:type="dxa" w:w="80"/>
              <w:right w:type="dxa" w:w="100"/>
            </w:tcMar>
          </w:tcPr>
          <w:p>
            <w:r>
              <w:rPr>
                <w:b w:val="false"/>
                <w:bCs w:val="false"/>
                <w:color w:val="000000"/>
                <w:sz w:val="20"/>
                <w:szCs w:val="20"/>
              </w:rPr>
              <w:t xml:space="preserve">Optical Character Recognition (planned extension, not in current release)</w:t>
            </w:r>
          </w:p>
        </w:tc>
      </w:tr>
      <w:tr>
        <w:tc>
          <w:tcPr>
            <w:tcW w:type="dxa" w:w="3000"/>
            <w:tcMar>
              <w:top w:type="dxa" w:w="80"/>
              <w:left w:type="dxa" w:w="100"/>
              <w:bottom w:type="dxa" w:w="80"/>
              <w:right w:type="dxa" w:w="100"/>
            </w:tcMar>
          </w:tcPr>
          <w:p>
            <w:r>
              <w:rPr>
                <w:b w:val="false"/>
                <w:bCs w:val="false"/>
                <w:color w:val="000000"/>
                <w:sz w:val="20"/>
                <w:szCs w:val="20"/>
              </w:rPr>
              <w:t xml:space="preserve">RAG</w:t>
            </w:r>
          </w:p>
        </w:tc>
        <w:tc>
          <w:tcPr>
            <w:tcW w:type="dxa" w:w="7000"/>
            <w:tcMar>
              <w:top w:type="dxa" w:w="80"/>
              <w:left w:type="dxa" w:w="100"/>
              <w:bottom w:type="dxa" w:w="80"/>
              <w:right w:type="dxa" w:w="100"/>
            </w:tcMar>
          </w:tcPr>
          <w:p>
            <w:r>
              <w:rPr>
                <w:b w:val="false"/>
                <w:bCs w:val="false"/>
                <w:color w:val="000000"/>
                <w:sz w:val="20"/>
                <w:szCs w:val="20"/>
              </w:rPr>
              <w:t xml:space="preserve">Retrieval-Augmented Generation (planned extension, not in current release)</w:t>
            </w:r>
          </w:p>
        </w:tc>
      </w:tr>
      <w:tr>
        <w:tc>
          <w:tcPr>
            <w:tcW w:type="dxa" w:w="3000"/>
            <w:tcMar>
              <w:top w:type="dxa" w:w="80"/>
              <w:left w:type="dxa" w:w="100"/>
              <w:bottom w:type="dxa" w:w="80"/>
              <w:right w:type="dxa" w:w="100"/>
            </w:tcMar>
          </w:tcPr>
          <w:p>
            <w:r>
              <w:rPr>
                <w:b w:val="false"/>
                <w:bCs w:val="false"/>
                <w:color w:val="000000"/>
                <w:sz w:val="20"/>
                <w:szCs w:val="20"/>
              </w:rPr>
              <w:t xml:space="preserve">SRS</w:t>
            </w:r>
          </w:p>
        </w:tc>
        <w:tc>
          <w:tcPr>
            <w:tcW w:type="dxa" w:w="7000"/>
            <w:tcMar>
              <w:top w:type="dxa" w:w="80"/>
              <w:left w:type="dxa" w:w="100"/>
              <w:bottom w:type="dxa" w:w="80"/>
              <w:right w:type="dxa" w:w="100"/>
            </w:tcMar>
          </w:tcPr>
          <w:p>
            <w:r>
              <w:rPr>
                <w:b w:val="false"/>
                <w:bCs w:val="false"/>
                <w:color w:val="000000"/>
                <w:sz w:val="20"/>
                <w:szCs w:val="20"/>
              </w:rPr>
              <w:t xml:space="preserve">Software Requirements Specification (this document)</w:t>
            </w:r>
          </w:p>
        </w:tc>
      </w:tr>
    </w:tbl>
    <w:p>
      <w:pPr>
        <w:pStyle w:val="Heading2"/>
        <w:spacing w:after="100" w:before="200"/>
      </w:pPr>
      <w:r>
        <w:t xml:space="preserve">1.4 References</w:t>
      </w:r>
    </w:p>
    <w:p>
      <w:pPr>
        <w:pStyle w:val="ListParagraph"/>
        <w:numPr>
          <w:ilvl w:val="0"/>
          <w:numId w:val="1"/>
        </w:numPr>
        <w:spacing w:after="60"/>
      </w:pPr>
      <w:r>
        <w:t xml:space="preserve">Project 8: Pharmacy Management System with AI — project brief document (source specification)</w:t>
      </w:r>
    </w:p>
    <w:p>
      <w:pPr>
        <w:pStyle w:val="ListParagraph"/>
        <w:numPr>
          <w:ilvl w:val="0"/>
          <w:numId w:val="1"/>
        </w:numPr>
        <w:spacing w:after="60"/>
      </w:pPr>
      <w:r>
        <w:t xml:space="preserve">OpenAPI 3.1 specification, auto-generated by the backend at /openapi.json and viewable at /docs</w:t>
      </w:r>
    </w:p>
    <w:p>
      <w:pPr>
        <w:pStyle w:val="Heading2"/>
        <w:spacing w:after="100" w:before="200"/>
      </w:pPr>
      <w:r>
        <w:t xml:space="preserve">1.5 Overview</w:t>
      </w:r>
    </w:p>
    <w:p>
      <w:pPr>
        <w:spacing w:after="120"/>
      </w:pPr>
      <w:r>
        <w:t xml:space="preserve">Section 2 describes the System at a high level. Section 3 lists functional requirements by module. Section 4 covers external interfaces. Section 5 covers non-functional requirements. Section 6 walks through primary use cases. Section 7 lists constraints and assumptions. Section 8 lists future enhancements beyond the current release.</w:t>
      </w:r>
    </w:p>
    <w:p>
      <w:pPr>
        <w:pStyle w:val="Heading1"/>
        <w:spacing w:after="150" w:before="300"/>
      </w:pPr>
      <w:r>
        <w:t xml:space="preserve">2. Overall Description</w:t>
      </w:r>
    </w:p>
    <w:p>
      <w:pPr>
        <w:pStyle w:val="Heading2"/>
        <w:spacing w:after="100" w:before="200"/>
      </w:pPr>
      <w:r>
        <w:t xml:space="preserve">2.1 Product Perspective</w:t>
      </w:r>
    </w:p>
    <w:p>
      <w:pPr>
        <w:spacing w:after="120"/>
      </w:pPr>
      <w:r>
        <w:t xml:space="preserve">The System is a new, self-contained full-stack application. It is not a modification of an existing product. It consists of three deployable units: a PostgreSQL database, a FastAPI backend exposing a REST API, and a static HTML/CSS/JavaScript frontend that consumes that API. All three run together locally via Docker Compose.</w:t>
      </w:r>
    </w:p>
    <w:p>
      <w:pPr>
        <w:pStyle w:val="Heading2"/>
        <w:spacing w:after="100" w:before="200"/>
      </w:pPr>
      <w:r>
        <w:t xml:space="preserve">2.2 Product Functions (Summary)</w:t>
      </w:r>
    </w:p>
    <w:p>
      <w:pPr>
        <w:pStyle w:val="ListParagraph"/>
        <w:numPr>
          <w:ilvl w:val="0"/>
          <w:numId w:val="1"/>
        </w:numPr>
        <w:spacing w:after="60"/>
      </w:pPr>
      <w:r>
        <w:t xml:space="preserve">Maintain a medicine catalog with category, dosage form, manufacturer, GST rate, and reorder level</w:t>
      </w:r>
    </w:p>
    <w:p>
      <w:pPr>
        <w:pStyle w:val="ListParagraph"/>
        <w:numPr>
          <w:ilvl w:val="0"/>
          <w:numId w:val="1"/>
        </w:numPr>
        <w:spacing w:after="60"/>
      </w:pPr>
      <w:r>
        <w:t xml:space="preserve">Track stock at the batch level, including expiry dates and cost price</w:t>
      </w:r>
    </w:p>
    <w:p>
      <w:pPr>
        <w:pStyle w:val="ListParagraph"/>
        <w:numPr>
          <w:ilvl w:val="0"/>
          <w:numId w:val="1"/>
        </w:numPr>
        <w:spacing w:after="60"/>
      </w:pPr>
      <w:r>
        <w:t xml:space="preserve">Accept prescription text and extract medicine name, dosage, and frequency using an AI-assist layer</w:t>
      </w:r>
    </w:p>
    <w:p>
      <w:pPr>
        <w:pStyle w:val="ListParagraph"/>
        <w:numPr>
          <w:ilvl w:val="0"/>
          <w:numId w:val="1"/>
        </w:numPr>
        <w:spacing w:after="60"/>
      </w:pPr>
      <w:r>
        <w:t xml:space="preserve">Detect and flag known drug-drug interactions across a prescription</w:t>
      </w:r>
    </w:p>
    <w:p>
      <w:pPr>
        <w:pStyle w:val="ListParagraph"/>
        <w:numPr>
          <w:ilvl w:val="0"/>
          <w:numId w:val="1"/>
        </w:numPr>
        <w:spacing w:after="60"/>
      </w:pPr>
      <w:r>
        <w:t xml:space="preserve">Generate invoices that deduct stock automatically and calculate GST and discounts</w:t>
      </w:r>
    </w:p>
    <w:p>
      <w:pPr>
        <w:pStyle w:val="ListParagraph"/>
        <w:numPr>
          <w:ilvl w:val="0"/>
          <w:numId w:val="1"/>
        </w:numPr>
        <w:spacing w:after="60"/>
      </w:pPr>
      <w:r>
        <w:t xml:space="preserve">Process returns and restore stock accordingly</w:t>
      </w:r>
    </w:p>
    <w:p>
      <w:pPr>
        <w:pStyle w:val="ListParagraph"/>
        <w:numPr>
          <w:ilvl w:val="0"/>
          <w:numId w:val="1"/>
        </w:numPr>
        <w:spacing w:after="60"/>
      </w:pPr>
      <w:r>
        <w:t xml:space="preserve">Manage suppliers and raise/receive purchase orders</w:t>
      </w:r>
    </w:p>
    <w:p>
      <w:pPr>
        <w:pStyle w:val="ListParagraph"/>
        <w:numPr>
          <w:ilvl w:val="0"/>
          <w:numId w:val="1"/>
        </w:numPr>
        <w:spacing w:after="60"/>
      </w:pPr>
      <w:r>
        <w:t xml:space="preserve">Scan for and raise expiry-risk and low-stock alerts on demand</w:t>
      </w:r>
    </w:p>
    <w:p>
      <w:pPr>
        <w:pStyle w:val="ListParagraph"/>
        <w:numPr>
          <w:ilvl w:val="0"/>
          <w:numId w:val="1"/>
        </w:numPr>
        <w:spacing w:after="60"/>
      </w:pPr>
      <w:r>
        <w:t xml:space="preserve">Produce operational reports: fast-moving medicines, dead stock, expiry loss, daily sales, reorder needs</w:t>
      </w:r>
    </w:p>
    <w:p>
      <w:pPr>
        <w:pStyle w:val="ListParagraph"/>
        <w:numPr>
          <w:ilvl w:val="0"/>
          <w:numId w:val="1"/>
        </w:numPr>
        <w:spacing w:after="60"/>
      </w:pPr>
      <w:r>
        <w:t xml:space="preserve">Enforce role-based access control across all write operations</w:t>
      </w:r>
    </w:p>
    <w:p>
      <w:pPr>
        <w:pStyle w:val="Heading2"/>
        <w:spacing w:after="100" w:before="20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tblHeader/>
        </w:trPr>
        <w:tc>
          <w:tcPr>
            <w:tcW w:type="dxa" w:w="1800"/>
            <w:shd w:fill="0F766E" w:val="clear"/>
            <w:tcMar>
              <w:top w:type="dxa" w:w="80"/>
              <w:left w:type="dxa" w:w="100"/>
              <w:bottom w:type="dxa" w:w="80"/>
              <w:right w:type="dxa" w:w="100"/>
            </w:tcMar>
          </w:tcPr>
          <w:p>
            <w:r>
              <w:rPr>
                <w:b/>
                <w:bCs/>
                <w:color w:val="FFFFFF"/>
                <w:sz w:val="20"/>
                <w:szCs w:val="20"/>
              </w:rPr>
              <w:t xml:space="preserve">Role</w:t>
            </w:r>
          </w:p>
        </w:tc>
        <w:tc>
          <w:tcPr>
            <w:tcW w:type="dxa" w:w="3800"/>
            <w:shd w:fill="0F766E" w:val="clear"/>
            <w:tcMar>
              <w:top w:type="dxa" w:w="80"/>
              <w:left w:type="dxa" w:w="100"/>
              <w:bottom w:type="dxa" w:w="80"/>
              <w:right w:type="dxa" w:w="100"/>
            </w:tcMar>
          </w:tcPr>
          <w:p>
            <w:r>
              <w:rPr>
                <w:b/>
                <w:bCs/>
                <w:color w:val="FFFFFF"/>
                <w:sz w:val="20"/>
                <w:szCs w:val="20"/>
              </w:rPr>
              <w:t xml:space="preserve">Description</w:t>
            </w:r>
          </w:p>
        </w:tc>
        <w:tc>
          <w:tcPr>
            <w:tcW w:type="dxa" w:w="3400"/>
            <w:shd w:fill="0F766E" w:val="clear"/>
            <w:tcMar>
              <w:top w:type="dxa" w:w="80"/>
              <w:left w:type="dxa" w:w="100"/>
              <w:bottom w:type="dxa" w:w="80"/>
              <w:right w:type="dxa" w:w="100"/>
            </w:tcMar>
          </w:tcPr>
          <w:p>
            <w:r>
              <w:rPr>
                <w:b/>
                <w:bCs/>
                <w:color w:val="FFFFFF"/>
                <w:sz w:val="20"/>
                <w:szCs w:val="20"/>
              </w:rPr>
              <w:t xml:space="preserve">Typical Permissions</w:t>
            </w:r>
          </w:p>
        </w:tc>
      </w:tr>
      <w:tr>
        <w:tc>
          <w:tcPr>
            <w:tcW w:type="dxa" w:w="1800"/>
            <w:tcMar>
              <w:top w:type="dxa" w:w="80"/>
              <w:left w:type="dxa" w:w="100"/>
              <w:bottom w:type="dxa" w:w="80"/>
              <w:right w:type="dxa" w:w="100"/>
            </w:tcMar>
          </w:tcPr>
          <w:p>
            <w:r>
              <w:rPr>
                <w:b w:val="false"/>
                <w:bCs w:val="false"/>
                <w:color w:val="000000"/>
                <w:sz w:val="20"/>
                <w:szCs w:val="20"/>
              </w:rPr>
              <w:t xml:space="preserve">Admin</w:t>
            </w:r>
          </w:p>
        </w:tc>
        <w:tc>
          <w:tcPr>
            <w:tcW w:type="dxa" w:w="3800"/>
            <w:tcMar>
              <w:top w:type="dxa" w:w="80"/>
              <w:left w:type="dxa" w:w="100"/>
              <w:bottom w:type="dxa" w:w="80"/>
              <w:right w:type="dxa" w:w="100"/>
            </w:tcMar>
          </w:tcPr>
          <w:p>
            <w:r>
              <w:rPr>
                <w:b w:val="false"/>
                <w:bCs w:val="false"/>
                <w:color w:val="000000"/>
                <w:sz w:val="20"/>
                <w:szCs w:val="20"/>
              </w:rPr>
              <w:t xml:space="preserve">System owner / super-user</w:t>
            </w:r>
          </w:p>
        </w:tc>
        <w:tc>
          <w:tcPr>
            <w:tcW w:type="dxa" w:w="3400"/>
            <w:tcMar>
              <w:top w:type="dxa" w:w="80"/>
              <w:left w:type="dxa" w:w="100"/>
              <w:bottom w:type="dxa" w:w="80"/>
              <w:right w:type="dxa" w:w="100"/>
            </w:tcMar>
          </w:tcPr>
          <w:p>
            <w:r>
              <w:rPr>
                <w:b w:val="false"/>
                <w:bCs w:val="false"/>
                <w:color w:val="000000"/>
                <w:sz w:val="20"/>
                <w:szCs w:val="20"/>
              </w:rPr>
              <w:t xml:space="preserve">Full access, including medicine deactivation and user listing</w:t>
            </w:r>
          </w:p>
        </w:tc>
      </w:tr>
      <w:tr>
        <w:tc>
          <w:tcPr>
            <w:tcW w:type="dxa" w:w="1800"/>
            <w:tcMar>
              <w:top w:type="dxa" w:w="80"/>
              <w:left w:type="dxa" w:w="100"/>
              <w:bottom w:type="dxa" w:w="80"/>
              <w:right w:type="dxa" w:w="100"/>
            </w:tcMar>
          </w:tcPr>
          <w:p>
            <w:r>
              <w:rPr>
                <w:b w:val="false"/>
                <w:bCs w:val="false"/>
                <w:color w:val="000000"/>
                <w:sz w:val="20"/>
                <w:szCs w:val="20"/>
              </w:rPr>
              <w:t xml:space="preserve">Manager</w:t>
            </w:r>
          </w:p>
        </w:tc>
        <w:tc>
          <w:tcPr>
            <w:tcW w:type="dxa" w:w="3800"/>
            <w:tcMar>
              <w:top w:type="dxa" w:w="80"/>
              <w:left w:type="dxa" w:w="100"/>
              <w:bottom w:type="dxa" w:w="80"/>
              <w:right w:type="dxa" w:w="100"/>
            </w:tcMar>
          </w:tcPr>
          <w:p>
            <w:r>
              <w:rPr>
                <w:b w:val="false"/>
                <w:bCs w:val="false"/>
                <w:color w:val="000000"/>
                <w:sz w:val="20"/>
                <w:szCs w:val="20"/>
              </w:rPr>
              <w:t xml:space="preserve">Pharmacy manager</w:t>
            </w:r>
          </w:p>
        </w:tc>
        <w:tc>
          <w:tcPr>
            <w:tcW w:type="dxa" w:w="3400"/>
            <w:tcMar>
              <w:top w:type="dxa" w:w="80"/>
              <w:left w:type="dxa" w:w="100"/>
              <w:bottom w:type="dxa" w:w="80"/>
              <w:right w:type="dxa" w:w="100"/>
            </w:tcMar>
          </w:tcPr>
          <w:p>
            <w:r>
              <w:rPr>
                <w:b w:val="false"/>
                <w:bCs w:val="false"/>
                <w:color w:val="000000"/>
                <w:sz w:val="20"/>
                <w:szCs w:val="20"/>
              </w:rPr>
              <w:t xml:space="preserve">Create/update medicines, suppliers, purchase orders; all staff permissions</w:t>
            </w:r>
          </w:p>
        </w:tc>
      </w:tr>
      <w:tr>
        <w:tc>
          <w:tcPr>
            <w:tcW w:type="dxa" w:w="1800"/>
            <w:tcMar>
              <w:top w:type="dxa" w:w="80"/>
              <w:left w:type="dxa" w:w="100"/>
              <w:bottom w:type="dxa" w:w="80"/>
              <w:right w:type="dxa" w:w="100"/>
            </w:tcMar>
          </w:tcPr>
          <w:p>
            <w:r>
              <w:rPr>
                <w:b w:val="false"/>
                <w:bCs w:val="false"/>
                <w:color w:val="000000"/>
                <w:sz w:val="20"/>
                <w:szCs w:val="20"/>
              </w:rPr>
              <w:t xml:space="preserve">Staff</w:t>
            </w:r>
          </w:p>
        </w:tc>
        <w:tc>
          <w:tcPr>
            <w:tcW w:type="dxa" w:w="3800"/>
            <w:tcMar>
              <w:top w:type="dxa" w:w="80"/>
              <w:left w:type="dxa" w:w="100"/>
              <w:bottom w:type="dxa" w:w="80"/>
              <w:right w:type="dxa" w:w="100"/>
            </w:tcMar>
          </w:tcPr>
          <w:p>
            <w:r>
              <w:rPr>
                <w:b w:val="false"/>
                <w:bCs w:val="false"/>
                <w:color w:val="000000"/>
                <w:sz w:val="20"/>
                <w:szCs w:val="20"/>
              </w:rPr>
              <w:t xml:space="preserve">Pharmacist / counter staff</w:t>
            </w:r>
          </w:p>
        </w:tc>
        <w:tc>
          <w:tcPr>
            <w:tcW w:type="dxa" w:w="3400"/>
            <w:tcMar>
              <w:top w:type="dxa" w:w="80"/>
              <w:left w:type="dxa" w:w="100"/>
              <w:bottom w:type="dxa" w:w="80"/>
              <w:right w:type="dxa" w:w="100"/>
            </w:tcMar>
          </w:tcPr>
          <w:p>
            <w:r>
              <w:rPr>
                <w:b w:val="false"/>
                <w:bCs w:val="false"/>
                <w:color w:val="000000"/>
                <w:sz w:val="20"/>
                <w:szCs w:val="20"/>
              </w:rPr>
              <w:t xml:space="preserve">Add batches, process prescriptions, generate invoices, resolve alerts</w:t>
            </w:r>
          </w:p>
        </w:tc>
      </w:tr>
      <w:tr>
        <w:tc>
          <w:tcPr>
            <w:tcW w:type="dxa" w:w="1800"/>
            <w:tcMar>
              <w:top w:type="dxa" w:w="80"/>
              <w:left w:type="dxa" w:w="100"/>
              <w:bottom w:type="dxa" w:w="80"/>
              <w:right w:type="dxa" w:w="100"/>
            </w:tcMar>
          </w:tcPr>
          <w:p>
            <w:r>
              <w:rPr>
                <w:b w:val="false"/>
                <w:bCs w:val="false"/>
                <w:color w:val="000000"/>
                <w:sz w:val="20"/>
                <w:szCs w:val="20"/>
              </w:rPr>
              <w:t xml:space="preserve">Customer</w:t>
            </w:r>
          </w:p>
        </w:tc>
        <w:tc>
          <w:tcPr>
            <w:tcW w:type="dxa" w:w="3800"/>
            <w:tcMar>
              <w:top w:type="dxa" w:w="80"/>
              <w:left w:type="dxa" w:w="100"/>
              <w:bottom w:type="dxa" w:w="80"/>
              <w:right w:type="dxa" w:w="100"/>
            </w:tcMar>
          </w:tcPr>
          <w:p>
            <w:r>
              <w:rPr>
                <w:b w:val="false"/>
                <w:bCs w:val="false"/>
                <w:color w:val="000000"/>
                <w:sz w:val="20"/>
                <w:szCs w:val="20"/>
              </w:rPr>
              <w:t xml:space="preserve">End customer (data subject)</w:t>
            </w:r>
          </w:p>
        </w:tc>
        <w:tc>
          <w:tcPr>
            <w:tcW w:type="dxa" w:w="3400"/>
            <w:tcMar>
              <w:top w:type="dxa" w:w="80"/>
              <w:left w:type="dxa" w:w="100"/>
              <w:bottom w:type="dxa" w:w="80"/>
              <w:right w:type="dxa" w:w="100"/>
            </w:tcMar>
          </w:tcPr>
          <w:p>
            <w:r>
              <w:rPr>
                <w:b w:val="false"/>
                <w:bCs w:val="false"/>
                <w:color w:val="000000"/>
                <w:sz w:val="20"/>
                <w:szCs w:val="20"/>
              </w:rPr>
              <w:t xml:space="preserve">No direct system login use in current release; represented as records only</w:t>
            </w:r>
          </w:p>
        </w:tc>
      </w:tr>
    </w:tbl>
    <w:p>
      <w:pPr>
        <w:pStyle w:val="Heading2"/>
        <w:spacing w:after="100" w:before="200"/>
      </w:pPr>
      <w:r>
        <w:t xml:space="preserve">2.4 Operating Environment</w:t>
      </w:r>
    </w:p>
    <w:p>
      <w:pPr>
        <w:pStyle w:val="ListParagraph"/>
        <w:numPr>
          <w:ilvl w:val="0"/>
          <w:numId w:val="1"/>
        </w:numPr>
        <w:spacing w:after="60"/>
      </w:pPr>
      <w:r>
        <w:t xml:space="preserve">Backend: Python 3.11, FastAPI, SQLAlchemy ORM, runs inside a Docker container</w:t>
      </w:r>
    </w:p>
    <w:p>
      <w:pPr>
        <w:pStyle w:val="ListParagraph"/>
        <w:numPr>
          <w:ilvl w:val="0"/>
          <w:numId w:val="1"/>
        </w:numPr>
        <w:spacing w:after="60"/>
      </w:pPr>
      <w:r>
        <w:t xml:space="preserve">Database: PostgreSQL 16 (Alpine image), runs inside a Docker container</w:t>
      </w:r>
    </w:p>
    <w:p>
      <w:pPr>
        <w:pStyle w:val="ListParagraph"/>
        <w:numPr>
          <w:ilvl w:val="0"/>
          <w:numId w:val="1"/>
        </w:numPr>
        <w:spacing w:after="60"/>
      </w:pPr>
      <w:r>
        <w:t xml:space="preserve">Frontend: static HTML/CSS/vanilla JavaScript, runs in any modern browser</w:t>
      </w:r>
    </w:p>
    <w:p>
      <w:pPr>
        <w:pStyle w:val="ListParagraph"/>
        <w:numPr>
          <w:ilvl w:val="0"/>
          <w:numId w:val="1"/>
        </w:numPr>
        <w:spacing w:after="60"/>
      </w:pPr>
      <w:r>
        <w:t xml:space="preserve">Host requirement: Docker Desktop (or Docker Engine + Compose) on Windows, macOS, or Linux</w:t>
      </w:r>
    </w:p>
    <w:p>
      <w:pPr>
        <w:pStyle w:val="Heading2"/>
        <w:spacing w:after="100" w:before="200"/>
      </w:pPr>
      <w:r>
        <w:t xml:space="preserve">2.5 Design and Implementation Constraints</w:t>
      </w:r>
    </w:p>
    <w:p>
      <w:pPr>
        <w:pStyle w:val="ListParagraph"/>
        <w:numPr>
          <w:ilvl w:val="0"/>
          <w:numId w:val="1"/>
        </w:numPr>
        <w:spacing w:after="60"/>
      </w:pPr>
      <w:r>
        <w:t xml:space="preserve">The AI layer must function without any external API key or internet dependency in the current release</w:t>
      </w:r>
    </w:p>
    <w:p>
      <w:pPr>
        <w:pStyle w:val="ListParagraph"/>
        <w:numPr>
          <w:ilvl w:val="0"/>
          <w:numId w:val="1"/>
        </w:numPr>
        <w:spacing w:after="60"/>
      </w:pPr>
      <w:r>
        <w:t xml:space="preserve">All monetary values are stored and displayed in Indian Rupees (₹)</w:t>
      </w:r>
    </w:p>
    <w:p>
      <w:pPr>
        <w:pStyle w:val="ListParagraph"/>
        <w:numPr>
          <w:ilvl w:val="0"/>
          <w:numId w:val="1"/>
        </w:numPr>
        <w:spacing w:after="60"/>
      </w:pPr>
      <w:r>
        <w:t xml:space="preserve">Passwords are hashed with bcrypt; plaintext passwords are never stored or logged</w:t>
      </w:r>
    </w:p>
    <w:p>
      <w:pPr>
        <w:pStyle w:val="ListParagraph"/>
        <w:numPr>
          <w:ilvl w:val="0"/>
          <w:numId w:val="1"/>
        </w:numPr>
        <w:spacing w:after="60"/>
      </w:pPr>
      <w:r>
        <w:t xml:space="preserve">Stock deduction on billing must be atomic per invoice — an invoice with insufficient stock in any line must fail entirely rather than partially commit</w:t>
      </w:r>
    </w:p>
    <w:p>
      <w:pPr>
        <w:pStyle w:val="Heading2"/>
        <w:spacing w:after="100" w:before="200"/>
      </w:pPr>
      <w:r>
        <w:t xml:space="preserve">2.6 Assumptions and Dependencies</w:t>
      </w:r>
    </w:p>
    <w:p>
      <w:pPr>
        <w:pStyle w:val="ListParagraph"/>
        <w:numPr>
          <w:ilvl w:val="0"/>
          <w:numId w:val="1"/>
        </w:numPr>
        <w:spacing w:after="60"/>
      </w:pPr>
      <w:r>
        <w:t xml:space="preserve">The evaluator/user has Docker Desktop installed and running</w:t>
      </w:r>
    </w:p>
    <w:p>
      <w:pPr>
        <w:pStyle w:val="ListParagraph"/>
        <w:numPr>
          <w:ilvl w:val="0"/>
          <w:numId w:val="1"/>
        </w:numPr>
        <w:spacing w:after="60"/>
      </w:pPr>
      <w:r>
        <w:t xml:space="preserve">Prescription text is provided as typed/pasted input in the current release; image-based OCR is a documented future enhancement, not a current requirement</w:t>
      </w:r>
    </w:p>
    <w:p>
      <w:pPr>
        <w:pStyle w:val="ListParagraph"/>
        <w:numPr>
          <w:ilvl w:val="0"/>
          <w:numId w:val="1"/>
        </w:numPr>
        <w:spacing w:after="60"/>
      </w:pPr>
      <w:r>
        <w:t xml:space="preserve">Network access is available to pull Docker images on first run</w:t>
      </w:r>
    </w:p>
    <w:p>
      <w:pPr>
        <w:pStyle w:val="Heading1"/>
        <w:spacing w:after="150" w:before="300"/>
      </w:pPr>
      <w:r>
        <w:t xml:space="preserve">3. System Features (Functional Requirements)</w:t>
      </w:r>
    </w:p>
    <w:p>
      <w:pPr>
        <w:pStyle w:val="Heading2"/>
        <w:spacing w:after="100" w:before="200"/>
      </w:pPr>
      <w:r>
        <w:t xml:space="preserve">3.1 Authentication and Access Control</w:t>
      </w:r>
    </w:p>
    <w:p>
      <w:pPr>
        <w:spacing w:after="60"/>
      </w:pPr>
      <w:r>
        <w:rPr>
          <w:b/>
          <w:bCs/>
        </w:rPr>
        <w:t xml:space="preserve">FR-1.1: </w:t>
      </w:r>
      <w:r>
        <w:t xml:space="preserve">The System shall allow a new user to register with a username, email, password, full name, and role.</w:t>
      </w:r>
    </w:p>
    <w:p>
      <w:pPr>
        <w:spacing w:after="60"/>
      </w:pPr>
      <w:r>
        <w:rPr>
          <w:b/>
          <w:bCs/>
        </w:rPr>
        <w:t xml:space="preserve">FR-1.2: </w:t>
      </w:r>
      <w:r>
        <w:t xml:space="preserve">The System shall authenticate users via username and password and issue a signed JWT access token on success.</w:t>
      </w:r>
    </w:p>
    <w:p>
      <w:pPr>
        <w:spacing w:after="60"/>
      </w:pPr>
      <w:r>
        <w:rPr>
          <w:b/>
          <w:bCs/>
        </w:rPr>
        <w:t xml:space="preserve">FR-1.3: </w:t>
      </w:r>
      <w:r>
        <w:t xml:space="preserve">The System shall reject expired or invalid tokens on every protected endpoint with an HTTP 401 response.</w:t>
      </w:r>
    </w:p>
    <w:p>
      <w:pPr>
        <w:spacing w:after="60"/>
      </w:pPr>
      <w:r>
        <w:rPr>
          <w:b/>
          <w:bCs/>
        </w:rPr>
        <w:t xml:space="preserve">FR-1.4: </w:t>
      </w:r>
      <w:r>
        <w:t xml:space="preserve">The System shall restrict specific write operations (e.g. creating medicines, deactivating medicines, creating purchase orders) to the Admin and/or Manager roles, returning HTTP 403 for unauthorized roles.</w:t>
      </w:r>
    </w:p>
    <w:p>
      <w:pPr>
        <w:pStyle w:val="Heading2"/>
        <w:spacing w:after="100" w:before="200"/>
      </w:pPr>
      <w:r>
        <w:t xml:space="preserve">3.2 Medicine Catalog Management</w:t>
      </w:r>
    </w:p>
    <w:p>
      <w:pPr>
        <w:spacing w:after="60"/>
      </w:pPr>
      <w:r>
        <w:rPr>
          <w:b/>
          <w:bCs/>
        </w:rPr>
        <w:t xml:space="preserve">FR-2.1: </w:t>
      </w:r>
      <w:r>
        <w:t xml:space="preserve">The System shall allow Admin/Manager users to create, update, and view medicines with name, generic name, category, dosage form, manufacturer, GST rate, storage requirement, unit price, and reorder level.</w:t>
      </w:r>
    </w:p>
    <w:p>
      <w:pPr>
        <w:spacing w:after="60"/>
      </w:pPr>
      <w:r>
        <w:rPr>
          <w:b/>
          <w:bCs/>
        </w:rPr>
        <w:t xml:space="preserve">FR-2.2: </w:t>
      </w:r>
      <w:r>
        <w:t xml:space="preserve">The System shall allow Admin users to deactivate a medicine (soft delete) so it no longer appears in active listings.</w:t>
      </w:r>
    </w:p>
    <w:p>
      <w:pPr>
        <w:spacing w:after="60"/>
      </w:pPr>
      <w:r>
        <w:rPr>
          <w:b/>
          <w:bCs/>
        </w:rPr>
        <w:t xml:space="preserve">FR-2.3: </w:t>
      </w:r>
      <w:r>
        <w:t xml:space="preserve">The System shall allow searching the catalog by name or generic name.</w:t>
      </w:r>
    </w:p>
    <w:p>
      <w:pPr>
        <w:spacing w:after="60"/>
      </w:pPr>
      <w:r>
        <w:rPr>
          <w:b/>
          <w:bCs/>
        </w:rPr>
        <w:t xml:space="preserve">FR-2.4: </w:t>
      </w:r>
      <w:r>
        <w:t xml:space="preserve">The System shall display the total stock across all batches for each medicine.</w:t>
      </w:r>
    </w:p>
    <w:p>
      <w:pPr>
        <w:pStyle w:val="Heading2"/>
        <w:spacing w:after="100" w:before="200"/>
      </w:pPr>
      <w:r>
        <w:t xml:space="preserve">3.3 Batch and Inventory Management</w:t>
      </w:r>
    </w:p>
    <w:p>
      <w:pPr>
        <w:spacing w:after="60"/>
      </w:pPr>
      <w:r>
        <w:rPr>
          <w:b/>
          <w:bCs/>
        </w:rPr>
        <w:t xml:space="preserve">FR-3.1: </w:t>
      </w:r>
      <w:r>
        <w:t xml:space="preserve">The System shall allow Admin/Manager/Staff users to add a stock batch to a medicine with a batch number, quantity, cost price, manufacture date, and expiry date.</w:t>
      </w:r>
    </w:p>
    <w:p>
      <w:pPr>
        <w:spacing w:after="60"/>
      </w:pPr>
      <w:r>
        <w:rPr>
          <w:b/>
          <w:bCs/>
        </w:rPr>
        <w:t xml:space="preserve">FR-3.2: </w:t>
      </w:r>
      <w:r>
        <w:t xml:space="preserve">The System shall record a stock-in movement automatically whenever a batch is added.</w:t>
      </w:r>
    </w:p>
    <w:p>
      <w:pPr>
        <w:spacing w:after="60"/>
      </w:pPr>
      <w:r>
        <w:rPr>
          <w:b/>
          <w:bCs/>
        </w:rPr>
        <w:t xml:space="preserve">FR-3.3: </w:t>
      </w:r>
      <w:r>
        <w:t xml:space="preserve">The System shall list all batches for a given medicine, sorted by nearest expiry date first.</w:t>
      </w:r>
    </w:p>
    <w:p>
      <w:pPr>
        <w:spacing w:after="60"/>
      </w:pPr>
      <w:r>
        <w:rPr>
          <w:b/>
          <w:bCs/>
        </w:rPr>
        <w:t xml:space="preserve">FR-3.4: </w:t>
      </w:r>
      <w:r>
        <w:t xml:space="preserve">The System shall provide an endpoint listing batches expiring within a configurable number of days (default 60).</w:t>
      </w:r>
    </w:p>
    <w:p>
      <w:pPr>
        <w:spacing w:after="60"/>
      </w:pPr>
      <w:r>
        <w:rPr>
          <w:b/>
          <w:bCs/>
        </w:rPr>
        <w:t xml:space="preserve">FR-3.5: </w:t>
      </w:r>
      <w:r>
        <w:t xml:space="preserve">The System shall provide an endpoint listing medicines whose total stock is at or below their configured reorder level.</w:t>
      </w:r>
    </w:p>
    <w:p>
      <w:pPr>
        <w:spacing w:after="60"/>
      </w:pPr>
      <w:r>
        <w:rPr>
          <w:b/>
          <w:bCs/>
        </w:rPr>
        <w:t xml:space="preserve">FR-3.6: </w:t>
      </w:r>
      <w:r>
        <w:t xml:space="preserve">The System shall allow Admin/Manager users to make manual stock adjustments (e.g. for damage or audit correction), logging the reason and resulting movement.</w:t>
      </w:r>
    </w:p>
    <w:p>
      <w:pPr>
        <w:pStyle w:val="Heading2"/>
        <w:spacing w:after="100" w:before="200"/>
      </w:pPr>
      <w:r>
        <w:t xml:space="preserve">3.4 Prescription Intake and AI Assist</w:t>
      </w:r>
    </w:p>
    <w:p>
      <w:pPr>
        <w:spacing w:after="60"/>
      </w:pPr>
      <w:r>
        <w:rPr>
          <w:b/>
          <w:bCs/>
        </w:rPr>
        <w:t xml:space="preserve">FR-4.1: </w:t>
      </w:r>
      <w:r>
        <w:t xml:space="preserve">The System shall accept prescription text (typed or pasted) associated with an optional customer.</w:t>
      </w:r>
    </w:p>
    <w:p>
      <w:pPr>
        <w:spacing w:after="60"/>
      </w:pPr>
      <w:r>
        <w:rPr>
          <w:b/>
          <w:bCs/>
        </w:rPr>
        <w:t xml:space="preserve">FR-4.2: </w:t>
      </w:r>
      <w:r>
        <w:t xml:space="preserve">The System shall parse the prescription text line by line, extracting a medicine name, dosage (if present), and dosing frequency (if present) per line.</w:t>
      </w:r>
    </w:p>
    <w:p>
      <w:pPr>
        <w:spacing w:after="60"/>
      </w:pPr>
      <w:r>
        <w:rPr>
          <w:b/>
          <w:bCs/>
        </w:rPr>
        <w:t xml:space="preserve">FR-4.3: </w:t>
      </w:r>
      <w:r>
        <w:t xml:space="preserve">The System shall attempt to match each extracted medicine name against the active medicine catalog and record the matched medicine ID, if any.</w:t>
      </w:r>
    </w:p>
    <w:p>
      <w:pPr>
        <w:spacing w:after="60"/>
      </w:pPr>
      <w:r>
        <w:rPr>
          <w:b/>
          <w:bCs/>
        </w:rPr>
        <w:t xml:space="preserve">FR-4.4: </w:t>
      </w:r>
      <w:r>
        <w:t xml:space="preserve">The System shall check all extracted medicine names against a table of known drug-drug interactions and attach a warning to affected prescription items.</w:t>
      </w:r>
    </w:p>
    <w:p>
      <w:pPr>
        <w:spacing w:after="60"/>
      </w:pPr>
      <w:r>
        <w:rPr>
          <w:b/>
          <w:bCs/>
        </w:rPr>
        <w:t xml:space="preserve">FR-4.5: </w:t>
      </w:r>
      <w:r>
        <w:t xml:space="preserve">The System shall allow Admin/Manager/Staff users to review a prescription and set its status to approved or rejected.</w:t>
      </w:r>
    </w:p>
    <w:p>
      <w:pPr>
        <w:pStyle w:val="Heading2"/>
        <w:spacing w:after="100" w:before="200"/>
      </w:pPr>
      <w:r>
        <w:t xml:space="preserve">3.5 Billing and Sales</w:t>
      </w:r>
    </w:p>
    <w:p>
      <w:pPr>
        <w:spacing w:after="60"/>
      </w:pPr>
      <w:r>
        <w:rPr>
          <w:b/>
          <w:bCs/>
        </w:rPr>
        <w:t xml:space="preserve">FR-5.1: </w:t>
      </w:r>
      <w:r>
        <w:t xml:space="preserve">The System shall generate an invoice from one or more line items, each specifying a medicine, a batch, and a quantity.</w:t>
      </w:r>
    </w:p>
    <w:p>
      <w:pPr>
        <w:spacing w:after="60"/>
      </w:pPr>
      <w:r>
        <w:rPr>
          <w:b/>
          <w:bCs/>
        </w:rPr>
        <w:t xml:space="preserve">FR-5.2: </w:t>
      </w:r>
      <w:r>
        <w:t xml:space="preserve">The System shall validate that each batch has sufficient quantity before committing the invoice, and reject the entire invoice if any line is insufficient.</w:t>
      </w:r>
    </w:p>
    <w:p>
      <w:pPr>
        <w:spacing w:after="60"/>
      </w:pPr>
      <w:r>
        <w:rPr>
          <w:b/>
          <w:bCs/>
        </w:rPr>
        <w:t xml:space="preserve">FR-5.3: </w:t>
      </w:r>
      <w:r>
        <w:t xml:space="preserve">The System shall calculate GST per line item based on the medicine's configured GST rate, and apply an overall discount if provided.</w:t>
      </w:r>
    </w:p>
    <w:p>
      <w:pPr>
        <w:spacing w:after="60"/>
      </w:pPr>
      <w:r>
        <w:rPr>
          <w:b/>
          <w:bCs/>
        </w:rPr>
        <w:t xml:space="preserve">FR-5.4: </w:t>
      </w:r>
      <w:r>
        <w:t xml:space="preserve">The System shall deduct the invoiced quantity from the corresponding batch and record a stock-out movement per line item.</w:t>
      </w:r>
    </w:p>
    <w:p>
      <w:pPr>
        <w:spacing w:after="60"/>
      </w:pPr>
      <w:r>
        <w:rPr>
          <w:b/>
          <w:bCs/>
        </w:rPr>
        <w:t xml:space="preserve">FR-5.5: </w:t>
      </w:r>
      <w:r>
        <w:t xml:space="preserve">The System shall support returning a quantity from a previously invoiced line item, restoring that quantity to the originating batch and recording the return.</w:t>
      </w:r>
    </w:p>
    <w:p>
      <w:pPr>
        <w:pStyle w:val="Heading2"/>
        <w:spacing w:after="100" w:before="200"/>
      </w:pPr>
      <w:r>
        <w:t xml:space="preserve">3.6 Supplier and Purchase Order Management</w:t>
      </w:r>
    </w:p>
    <w:p>
      <w:pPr>
        <w:spacing w:after="60"/>
      </w:pPr>
      <w:r>
        <w:rPr>
          <w:b/>
          <w:bCs/>
        </w:rPr>
        <w:t xml:space="preserve">FR-6.1: </w:t>
      </w:r>
      <w:r>
        <w:t xml:space="preserve">The System shall allow Admin/Manager users to create and view suppliers with contact details and lead time.</w:t>
      </w:r>
    </w:p>
    <w:p>
      <w:pPr>
        <w:spacing w:after="60"/>
      </w:pPr>
      <w:r>
        <w:rPr>
          <w:b/>
          <w:bCs/>
        </w:rPr>
        <w:t xml:space="preserve">FR-6.2: </w:t>
      </w:r>
      <w:r>
        <w:t xml:space="preserve">The System shall allow Admin/Manager users to create a purchase order against a supplier with one or more medicine line items and unit costs.</w:t>
      </w:r>
    </w:p>
    <w:p>
      <w:pPr>
        <w:spacing w:after="60"/>
      </w:pPr>
      <w:r>
        <w:rPr>
          <w:b/>
          <w:bCs/>
        </w:rPr>
        <w:t xml:space="preserve">FR-6.3: </w:t>
      </w:r>
      <w:r>
        <w:t xml:space="preserve">The System shall allow Admin/Manager/Staff users to mark a purchase order as received.</w:t>
      </w:r>
    </w:p>
    <w:p>
      <w:pPr>
        <w:spacing w:after="60"/>
      </w:pPr>
      <w:r>
        <w:rPr>
          <w:b/>
          <w:bCs/>
        </w:rPr>
        <w:t xml:space="preserve">FR-6.4: </w:t>
      </w:r>
      <w:r>
        <w:t xml:space="preserve">The System shall allow Admin/Manager users to cancel a pending purchase order.</w:t>
      </w:r>
    </w:p>
    <w:p>
      <w:pPr>
        <w:pStyle w:val="Heading2"/>
        <w:spacing w:after="100" w:before="200"/>
      </w:pPr>
      <w:r>
        <w:t xml:space="preserve">3.7 Alerts Engine</w:t>
      </w:r>
    </w:p>
    <w:p>
      <w:pPr>
        <w:spacing w:after="60"/>
      </w:pPr>
      <w:r>
        <w:rPr>
          <w:b/>
          <w:bCs/>
        </w:rPr>
        <w:t xml:space="preserve">FR-7.1: </w:t>
      </w:r>
      <w:r>
        <w:t xml:space="preserve">The System shall provide an on-demand scan that evaluates all batches for expiry risk and all medicines for low-stock condition, creating an Alert record for each new unresolved condition found.</w:t>
      </w:r>
    </w:p>
    <w:p>
      <w:pPr>
        <w:spacing w:after="60"/>
      </w:pPr>
      <w:r>
        <w:rPr>
          <w:b/>
          <w:bCs/>
        </w:rPr>
        <w:t xml:space="preserve">FR-7.2: </w:t>
      </w:r>
      <w:r>
        <w:t xml:space="preserve">The System shall classify expiry risk as none, low, medium, high, critical, or expired based on days remaining and batch quantity.</w:t>
      </w:r>
    </w:p>
    <w:p>
      <w:pPr>
        <w:spacing w:after="60"/>
      </w:pPr>
      <w:r>
        <w:rPr>
          <w:b/>
          <w:bCs/>
        </w:rPr>
        <w:t xml:space="preserve">FR-7.3: </w:t>
      </w:r>
      <w:r>
        <w:t xml:space="preserve">The System shall avoid creating duplicate unresolved alerts for the same batch/medicine and alert type.</w:t>
      </w:r>
    </w:p>
    <w:p>
      <w:pPr>
        <w:spacing w:after="60"/>
      </w:pPr>
      <w:r>
        <w:rPr>
          <w:b/>
          <w:bCs/>
        </w:rPr>
        <w:t xml:space="preserve">FR-7.4: </w:t>
      </w:r>
      <w:r>
        <w:t xml:space="preserve">The System shall allow authorized users to mark an alert as resolved.</w:t>
      </w:r>
    </w:p>
    <w:p>
      <w:pPr>
        <w:pStyle w:val="Heading2"/>
        <w:spacing w:after="100" w:before="200"/>
      </w:pPr>
      <w:r>
        <w:t xml:space="preserve">3.8 Reporting</w:t>
      </w:r>
    </w:p>
    <w:p>
      <w:pPr>
        <w:spacing w:after="60"/>
      </w:pPr>
      <w:r>
        <w:rPr>
          <w:b/>
          <w:bCs/>
        </w:rPr>
        <w:t xml:space="preserve">FR-8.1: </w:t>
      </w:r>
      <w:r>
        <w:t xml:space="preserve">The System shall report the top fast-moving medicines by quantity sold over a configurable lookback period.</w:t>
      </w:r>
    </w:p>
    <w:p>
      <w:pPr>
        <w:spacing w:after="60"/>
      </w:pPr>
      <w:r>
        <w:rPr>
          <w:b/>
          <w:bCs/>
        </w:rPr>
        <w:t xml:space="preserve">FR-8.2: </w:t>
      </w:r>
      <w:r>
        <w:t xml:space="preserve">The System shall report medicines with stock on hand that have not sold within a configurable period (dead stock).</w:t>
      </w:r>
    </w:p>
    <w:p>
      <w:pPr>
        <w:spacing w:after="60"/>
      </w:pPr>
      <w:r>
        <w:rPr>
          <w:b/>
          <w:bCs/>
        </w:rPr>
        <w:t xml:space="preserve">FR-8.3: </w:t>
      </w:r>
      <w:r>
        <w:t xml:space="preserve">The System shall report the estimated monetary loss from batches that are already expired but still hold quantity.</w:t>
      </w:r>
    </w:p>
    <w:p>
      <w:pPr>
        <w:spacing w:after="60"/>
      </w:pPr>
      <w:r>
        <w:rPr>
          <w:b/>
          <w:bCs/>
        </w:rPr>
        <w:t xml:space="preserve">FR-8.4: </w:t>
      </w:r>
      <w:r>
        <w:t xml:space="preserve">The System shall report invoice count and total sales for a given day.</w:t>
      </w:r>
    </w:p>
    <w:p>
      <w:pPr>
        <w:spacing w:after="60"/>
      </w:pPr>
      <w:r>
        <w:rPr>
          <w:b/>
          <w:bCs/>
        </w:rPr>
        <w:t xml:space="preserve">FR-8.5: </w:t>
      </w:r>
      <w:r>
        <w:t xml:space="preserve">The System shall report medicines at or below reorder level together with a simple projected 30-day demand figure.</w:t>
      </w:r>
    </w:p>
    <w:p>
      <w:pPr>
        <w:pStyle w:val="Heading1"/>
        <w:spacing w:after="150" w:before="300"/>
      </w:pPr>
      <w:r>
        <w:t xml:space="preserve">4. External Interface Requirements</w:t>
      </w:r>
    </w:p>
    <w:p>
      <w:pPr>
        <w:pStyle w:val="Heading2"/>
        <w:spacing w:after="100" w:before="200"/>
      </w:pPr>
      <w:r>
        <w:t xml:space="preserve">4.1 User Interfaces</w:t>
      </w:r>
    </w:p>
    <w:p>
      <w:pPr>
        <w:spacing w:after="120"/>
      </w:pPr>
      <w:r>
        <w:t xml:space="preserve">The frontend is a single-page browser dashboard with a login screen and a sidebar-navigated main application covering Dashboard, Medicines &amp; Stock, Prescriptions (AI), Billing, Suppliers &amp; POs, Alerts, and Reports. It is implemented in plain HTML/CSS/JavaScript with no build step, so it can be opened directly in a browser or served via any static file server.</w:t>
      </w:r>
    </w:p>
    <w:p>
      <w:pPr>
        <w:pStyle w:val="Heading2"/>
        <w:spacing w:after="100" w:before="200"/>
      </w:pPr>
      <w:r>
        <w:t xml:space="preserve">4.2 API Interfaces</w:t>
      </w:r>
    </w:p>
    <w:p>
      <w:pPr>
        <w:spacing w:after="120"/>
      </w:pPr>
      <w:r>
        <w:t xml:space="preserve">The backend exposes a REST API under the /api prefix, documented automatically via OpenAPI 3.1 and viewable through interactive Swagger UI at /docs and ReDoc at /redoc. Major route groups: /api/auth, /api/medicines, /api/suppliers, /api/purchase-orders, /api/prescriptions, /api/customers, /api/invoices, /api/stock, /api/alerts, /api/reports, /api/ai.</w:t>
      </w:r>
    </w:p>
    <w:p>
      <w:pPr>
        <w:pStyle w:val="Heading2"/>
        <w:spacing w:after="100" w:before="200"/>
      </w:pPr>
      <w:r>
        <w:t xml:space="preserve">4.3 Hardware Interfaces</w:t>
      </w:r>
    </w:p>
    <w:p>
      <w:pPr>
        <w:spacing w:after="120"/>
      </w:pPr>
      <w:r>
        <w:t xml:space="preserve">None. The System has no direct hardware dependencies.</w:t>
      </w:r>
    </w:p>
    <w:p>
      <w:pPr>
        <w:pStyle w:val="Heading2"/>
        <w:spacing w:after="100" w:before="200"/>
      </w:pPr>
      <w:r>
        <w:t xml:space="preserve">4.4 Software Interfaces</w:t>
      </w:r>
    </w:p>
    <w:p>
      <w:pPr>
        <w:pStyle w:val="ListParagraph"/>
        <w:numPr>
          <w:ilvl w:val="0"/>
          <w:numId w:val="1"/>
        </w:numPr>
        <w:spacing w:after="60"/>
      </w:pPr>
      <w:r>
        <w:t xml:space="preserve">PostgreSQL 16 — primary data store, accessed via SQLAlchemy</w:t>
      </w:r>
    </w:p>
    <w:p>
      <w:pPr>
        <w:pStyle w:val="ListParagraph"/>
        <w:numPr>
          <w:ilvl w:val="0"/>
          <w:numId w:val="1"/>
        </w:numPr>
        <w:spacing w:after="60"/>
      </w:pPr>
      <w:r>
        <w:t xml:space="preserve">Docker / Docker Compose — used to build and orchestrate the backend and database containers for local execution</w:t>
      </w:r>
    </w:p>
    <w:p>
      <w:pPr>
        <w:pStyle w:val="Heading1"/>
        <w:spacing w:after="150" w:before="300"/>
      </w:pPr>
      <w:r>
        <w:t xml:space="preserve">5. Non-Functional Requirements</w:t>
      </w:r>
    </w:p>
    <w:p>
      <w:pPr>
        <w:pStyle w:val="Heading2"/>
        <w:spacing w:after="100" w:before="200"/>
      </w:pPr>
      <w:r>
        <w:t xml:space="preserve">5.1 Performance</w:t>
      </w:r>
    </w:p>
    <w:p>
      <w:pPr>
        <w:spacing w:after="120"/>
      </w:pPr>
      <w:r>
        <w:t xml:space="preserve">Standard CRUD and reporting endpoints are expected to respond within 1 second under typical local development load (single-user, seeded demo dataset). No formal load-testing target is defined for this release.</w:t>
      </w:r>
    </w:p>
    <w:p>
      <w:pPr>
        <w:pStyle w:val="Heading2"/>
        <w:spacing w:after="100" w:before="200"/>
      </w:pPr>
      <w:r>
        <w:t xml:space="preserve">5.2 Security</w:t>
      </w:r>
    </w:p>
    <w:p>
      <w:pPr>
        <w:pStyle w:val="ListParagraph"/>
        <w:numPr>
          <w:ilvl w:val="0"/>
          <w:numId w:val="1"/>
        </w:numPr>
        <w:spacing w:after="60"/>
      </w:pPr>
      <w:r>
        <w:t xml:space="preserve">Passwords are hashed using bcrypt before storage; plaintext passwords are never persisted.</w:t>
      </w:r>
    </w:p>
    <w:p>
      <w:pPr>
        <w:pStyle w:val="ListParagraph"/>
        <w:numPr>
          <w:ilvl w:val="0"/>
          <w:numId w:val="1"/>
        </w:numPr>
        <w:spacing w:after="60"/>
      </w:pPr>
      <w:r>
        <w:t xml:space="preserve">All protected endpoints require a valid JWT bearer token; role checks are enforced server-side, not merely hidden in the UI.</w:t>
      </w:r>
    </w:p>
    <w:p>
      <w:pPr>
        <w:pStyle w:val="ListParagraph"/>
        <w:numPr>
          <w:ilvl w:val="0"/>
          <w:numId w:val="1"/>
        </w:numPr>
        <w:spacing w:after="60"/>
      </w:pPr>
      <w:r>
        <w:t xml:space="preserve">CORS is currently open (*) for local development convenience and should be restricted before any non-local deployment.</w:t>
      </w:r>
    </w:p>
    <w:p>
      <w:pPr>
        <w:pStyle w:val="Heading2"/>
        <w:spacing w:after="100" w:before="200"/>
      </w:pPr>
      <w:r>
        <w:t xml:space="preserve">5.3 Reliability and Availability</w:t>
      </w:r>
    </w:p>
    <w:p>
      <w:pPr>
        <w:spacing w:after="120"/>
      </w:pPr>
      <w:r>
        <w:t xml:space="preserve">The System targets standard local-development reliability. Postgres data persists in a named Docker volume across container restarts. No formal uptime SLA applies to this local/demo release.</w:t>
      </w:r>
    </w:p>
    <w:p>
      <w:pPr>
        <w:pStyle w:val="Heading2"/>
        <w:spacing w:after="100" w:before="200"/>
      </w:pPr>
      <w:r>
        <w:t xml:space="preserve">5.4 Usability</w:t>
      </w:r>
    </w:p>
    <w:p>
      <w:pPr>
        <w:spacing w:after="120"/>
      </w:pPr>
      <w:r>
        <w:t xml:space="preserve">The dashboard is designed to be usable by pharmacy staff without developer training: forms use plain labels, validation errors are surfaced inline, and destructive or state-changing actions (e.g. deactivating a medicine) are restricted to appropriate roles.</w:t>
      </w:r>
    </w:p>
    <w:p>
      <w:pPr>
        <w:pStyle w:val="Heading2"/>
        <w:spacing w:after="100" w:before="200"/>
      </w:pPr>
      <w:r>
        <w:t xml:space="preserve">5.5 Maintainability and Extensibility</w:t>
      </w:r>
    </w:p>
    <w:p>
      <w:pPr>
        <w:spacing w:after="120"/>
      </w:pPr>
      <w:r>
        <w:t xml:space="preserve">The backend is organized as one router file per business domain (medicines, billing, prescriptions, suppliers, stock, ai) plus a single isolated AI service module. This structure is intended to let new capabilities — such as a real OCR pipeline or an LLM-backed chatbot — be added as new routers/services without modifying existing, already-tested code.</w:t>
      </w:r>
    </w:p>
    <w:p>
      <w:pPr>
        <w:pStyle w:val="Heading1"/>
        <w:spacing w:after="150" w:before="300"/>
      </w:pPr>
      <w:r>
        <w:t xml:space="preserve">6. Use Cases</w:t>
      </w:r>
    </w:p>
    <w:p>
      <w:pPr>
        <w:pStyle w:val="Heading2"/>
        <w:spacing w:after="100" w:before="200"/>
      </w:pPr>
      <w:r>
        <w:t xml:space="preserve">6.1 UC-1: Prescription Intake with AI Assist</w:t>
      </w:r>
    </w:p>
    <w:p>
      <w:pPr>
        <w:spacing w:after="120"/>
      </w:pPr>
      <w:r>
        <w:rPr>
          <w:b/>
          <w:bCs/>
        </w:rPr>
        <w:t xml:space="preserve">Actors: Pharmacist (Staff/Manager/Admin)</w:t>
      </w:r>
    </w:p>
    <w:p>
      <w:pPr>
        <w:spacing w:after="120"/>
      </w:pPr>
      <w:r>
        <w:t xml:space="preserve">Preconditions: The user is authenticated with Staff role or higher.</w:t>
      </w:r>
    </w:p>
    <w:p>
      <w:pPr>
        <w:spacing w:after="120"/>
      </w:pPr>
      <w:r>
        <w:t xml:space="preserve">Main Flow:</w:t>
      </w:r>
    </w:p>
    <w:p>
      <w:pPr>
        <w:pStyle w:val="ListParagraph"/>
        <w:numPr>
          <w:ilvl w:val="0"/>
          <w:numId w:val="2"/>
        </w:numPr>
        <w:spacing w:after="60"/>
      </w:pPr>
      <w:r>
        <w:t xml:space="preserve">The pharmacist enters or pastes prescription text into the Prescriptions screen.</w:t>
      </w:r>
    </w:p>
    <w:p>
      <w:pPr>
        <w:pStyle w:val="ListParagraph"/>
        <w:numPr>
          <w:ilvl w:val="0"/>
          <w:numId w:val="2"/>
        </w:numPr>
        <w:spacing w:after="60"/>
      </w:pPr>
      <w:r>
        <w:t xml:space="preserve">The System parses each line for medicine name, dosage, and frequency.</w:t>
      </w:r>
    </w:p>
    <w:p>
      <w:pPr>
        <w:pStyle w:val="ListParagraph"/>
        <w:numPr>
          <w:ilvl w:val="0"/>
          <w:numId w:val="2"/>
        </w:numPr>
        <w:spacing w:after="60"/>
      </w:pPr>
      <w:r>
        <w:t xml:space="preserve">The System matches extracted names against the active medicine catalog.</w:t>
      </w:r>
    </w:p>
    <w:p>
      <w:pPr>
        <w:pStyle w:val="ListParagraph"/>
        <w:numPr>
          <w:ilvl w:val="0"/>
          <w:numId w:val="2"/>
        </w:numPr>
        <w:spacing w:after="60"/>
      </w:pPr>
      <w:r>
        <w:t xml:space="preserve">The System checks all extracted names for known drug-drug interactions and attaches warnings where found.</w:t>
      </w:r>
    </w:p>
    <w:p>
      <w:pPr>
        <w:pStyle w:val="ListParagraph"/>
        <w:numPr>
          <w:ilvl w:val="0"/>
          <w:numId w:val="2"/>
        </w:numPr>
        <w:spacing w:after="60"/>
      </w:pPr>
      <w:r>
        <w:t xml:space="preserve">The pharmacist reviews the extracted items and interaction warnings, then approves or rejects the prescription.</w:t>
      </w:r>
    </w:p>
    <w:p>
      <w:pPr>
        <w:spacing w:after="120"/>
      </w:pPr>
      <w:r>
        <w:t xml:space="preserve">Postconditions: A Prescription record with associated PrescriptionItem records exists with a final review status.</w:t>
      </w:r>
    </w:p>
    <w:p>
      <w:pPr>
        <w:pStyle w:val="Heading2"/>
        <w:spacing w:after="100" w:before="200"/>
      </w:pPr>
      <w:r>
        <w:t xml:space="preserve">6.2 UC-2: Generate an Invoice</w:t>
      </w:r>
    </w:p>
    <w:p>
      <w:pPr>
        <w:spacing w:after="120"/>
      </w:pPr>
      <w:r>
        <w:rPr>
          <w:b/>
          <w:bCs/>
        </w:rPr>
        <w:t xml:space="preserve">Actors: Pharmacist / Billing Staff (Staff/Manager/Admin)</w:t>
      </w:r>
    </w:p>
    <w:p>
      <w:pPr>
        <w:spacing w:after="120"/>
      </w:pPr>
      <w:r>
        <w:t xml:space="preserve">Main Flow:</w:t>
      </w:r>
    </w:p>
    <w:p>
      <w:pPr>
        <w:pStyle w:val="ListParagraph"/>
        <w:numPr>
          <w:ilvl w:val="0"/>
          <w:numId w:val="2"/>
        </w:numPr>
        <w:spacing w:after="60"/>
      </w:pPr>
      <w:r>
        <w:t xml:space="preserve">The staff member selects one or more medicines and specific batches with quantities.</w:t>
      </w:r>
    </w:p>
    <w:p>
      <w:pPr>
        <w:pStyle w:val="ListParagraph"/>
        <w:numPr>
          <w:ilvl w:val="0"/>
          <w:numId w:val="2"/>
        </w:numPr>
        <w:spacing w:after="60"/>
      </w:pPr>
      <w:r>
        <w:t xml:space="preserve">The System validates sufficient stock exists in each selected batch.</w:t>
      </w:r>
    </w:p>
    <w:p>
      <w:pPr>
        <w:pStyle w:val="ListParagraph"/>
        <w:numPr>
          <w:ilvl w:val="0"/>
          <w:numId w:val="2"/>
        </w:numPr>
        <w:spacing w:after="60"/>
      </w:pPr>
      <w:r>
        <w:t xml:space="preserve">The System calculates GST per line, applies any discount, and computes the total.</w:t>
      </w:r>
    </w:p>
    <w:p>
      <w:pPr>
        <w:pStyle w:val="ListParagraph"/>
        <w:numPr>
          <w:ilvl w:val="0"/>
          <w:numId w:val="2"/>
        </w:numPr>
        <w:spacing w:after="60"/>
      </w:pPr>
      <w:r>
        <w:t xml:space="preserve">The System deducts stock from each batch and records stock-out movements.</w:t>
      </w:r>
    </w:p>
    <w:p>
      <w:pPr>
        <w:pStyle w:val="ListParagraph"/>
        <w:numPr>
          <w:ilvl w:val="0"/>
          <w:numId w:val="2"/>
        </w:numPr>
        <w:spacing w:after="60"/>
      </w:pPr>
      <w:r>
        <w:t xml:space="preserve">The System returns the completed invoice with itemized totals.</w:t>
      </w:r>
    </w:p>
    <w:p>
      <w:pPr>
        <w:spacing w:after="120"/>
      </w:pPr>
      <w:r>
        <w:t xml:space="preserve">Alternate Flow: If any batch lacks sufficient stock, the System rejects the entire invoice and no stock is deducted.</w:t>
      </w:r>
    </w:p>
    <w:p>
      <w:pPr>
        <w:pStyle w:val="Heading2"/>
        <w:spacing w:after="100" w:before="200"/>
      </w:pPr>
      <w:r>
        <w:t xml:space="preserve">6.3 UC-3: Expiry and Low-Stock Alert Scan</w:t>
      </w:r>
    </w:p>
    <w:p>
      <w:pPr>
        <w:spacing w:after="120"/>
      </w:pPr>
      <w:r>
        <w:rPr>
          <w:b/>
          <w:bCs/>
        </w:rPr>
        <w:t xml:space="preserve">Actors: Manager / Admin</w:t>
      </w:r>
    </w:p>
    <w:p>
      <w:pPr>
        <w:spacing w:after="120"/>
      </w:pPr>
      <w:r>
        <w:t xml:space="preserve">Main Flow:</w:t>
      </w:r>
    </w:p>
    <w:p>
      <w:pPr>
        <w:pStyle w:val="ListParagraph"/>
        <w:numPr>
          <w:ilvl w:val="0"/>
          <w:numId w:val="2"/>
        </w:numPr>
        <w:spacing w:after="60"/>
      </w:pPr>
      <w:r>
        <w:t xml:space="preserve">The manager triggers a scan from the Alerts screen.</w:t>
      </w:r>
    </w:p>
    <w:p>
      <w:pPr>
        <w:pStyle w:val="ListParagraph"/>
        <w:numPr>
          <w:ilvl w:val="0"/>
          <w:numId w:val="2"/>
        </w:numPr>
        <w:spacing w:after="60"/>
      </w:pPr>
      <w:r>
        <w:t xml:space="preserve">The System evaluates every batch's expiry risk and every medicine's stock level against its reorder point.</w:t>
      </w:r>
    </w:p>
    <w:p>
      <w:pPr>
        <w:pStyle w:val="ListParagraph"/>
        <w:numPr>
          <w:ilvl w:val="0"/>
          <w:numId w:val="2"/>
        </w:numPr>
        <w:spacing w:after="60"/>
      </w:pPr>
      <w:r>
        <w:t xml:space="preserve">The System creates a new Alert for each condition not already flagged and unresolved.</w:t>
      </w:r>
    </w:p>
    <w:p>
      <w:pPr>
        <w:pStyle w:val="ListParagraph"/>
        <w:numPr>
          <w:ilvl w:val="0"/>
          <w:numId w:val="2"/>
        </w:numPr>
        <w:spacing w:after="60"/>
      </w:pPr>
      <w:r>
        <w:t xml:space="preserve">The manager reviews and resolves alerts as appropriate action is taken.</w:t>
      </w:r>
    </w:p>
    <w:p>
      <w:pPr>
        <w:pStyle w:val="Heading1"/>
        <w:spacing w:after="150" w:before="300"/>
      </w:pPr>
      <w:r>
        <w:t xml:space="preserve">7. Constraints and Assumptions</w:t>
      </w:r>
    </w:p>
    <w:p>
      <w:pPr>
        <w:pStyle w:val="ListParagraph"/>
        <w:numPr>
          <w:ilvl w:val="0"/>
          <w:numId w:val="1"/>
        </w:numPr>
        <w:spacing w:after="60"/>
      </w:pPr>
      <w:r>
        <w:t xml:space="preserve">This release targets local/offline demonstration and academic evaluation, not a production multi-tenant deployment.</w:t>
      </w:r>
    </w:p>
    <w:p>
      <w:pPr>
        <w:pStyle w:val="ListParagraph"/>
        <w:numPr>
          <w:ilvl w:val="0"/>
          <w:numId w:val="1"/>
        </w:numPr>
        <w:spacing w:after="60"/>
      </w:pPr>
      <w:r>
        <w:t xml:space="preserve">The AI layer is rule-based, not a hosted LLM, in this release — see Section 8.</w:t>
      </w:r>
    </w:p>
    <w:p>
      <w:pPr>
        <w:pStyle w:val="ListParagraph"/>
        <w:numPr>
          <w:ilvl w:val="0"/>
          <w:numId w:val="1"/>
        </w:numPr>
        <w:spacing w:after="60"/>
      </w:pPr>
      <w:r>
        <w:t xml:space="preserve">Refresh-token rotation is not implemented in this release; sessions rely on a single access token with a configurable expiry.</w:t>
      </w:r>
    </w:p>
    <w:p>
      <w:pPr>
        <w:pStyle w:val="ListParagraph"/>
        <w:numPr>
          <w:ilvl w:val="0"/>
          <w:numId w:val="1"/>
        </w:numPr>
        <w:spacing w:after="60"/>
      </w:pPr>
      <w:r>
        <w:t xml:space="preserve">Customer-facing login/self-service is out of scope for this release; customers exist only as records referenced by prescriptions and invoices.</w:t>
      </w:r>
    </w:p>
    <w:p>
      <w:pPr>
        <w:pStyle w:val="Heading1"/>
        <w:spacing w:after="150" w:before="300"/>
      </w:pPr>
      <w:r>
        <w:t xml:space="preserve">8. Future Enhancements</w:t>
      </w:r>
    </w:p>
    <w:p>
      <w:pPr>
        <w:pStyle w:val="ListParagraph"/>
        <w:numPr>
          <w:ilvl w:val="0"/>
          <w:numId w:val="1"/>
        </w:numPr>
        <w:spacing w:after="60"/>
      </w:pPr>
      <w:r>
        <w:t xml:space="preserve">Real OCR (e.g. Tesseract) plus an LLM-based extraction pipeline for scanned prescription images, replacing the current text-based rule parser.</w:t>
      </w:r>
    </w:p>
    <w:p>
      <w:pPr>
        <w:pStyle w:val="ListParagraph"/>
        <w:numPr>
          <w:ilvl w:val="0"/>
          <w:numId w:val="1"/>
        </w:numPr>
        <w:spacing w:after="60"/>
      </w:pPr>
      <w:r>
        <w:t xml:space="preserve">A RAG chatbot over pharmacy SOPs and drug reference notes using a vector store (ChromaDB/Pinecone) and LangChain/LangGraph orchestration.</w:t>
      </w:r>
    </w:p>
    <w:p>
      <w:pPr>
        <w:pStyle w:val="ListParagraph"/>
        <w:numPr>
          <w:ilvl w:val="0"/>
          <w:numId w:val="1"/>
        </w:numPr>
        <w:spacing w:after="60"/>
      </w:pPr>
      <w:r>
        <w:t xml:space="preserve">CI/CD via GitHub Actions and deployment to AWS (EC2/ECS with RDS, S3, CloudWatch).</w:t>
      </w:r>
    </w:p>
    <w:p>
      <w:pPr>
        <w:pStyle w:val="ListParagraph"/>
        <w:numPr>
          <w:ilvl w:val="0"/>
          <w:numId w:val="1"/>
        </w:numPr>
        <w:spacing w:after="60"/>
      </w:pPr>
      <w:r>
        <w:t xml:space="preserve">Mobile app / PWA for field pharmacists and customers.</w:t>
      </w:r>
    </w:p>
    <w:p>
      <w:pPr>
        <w:pStyle w:val="ListParagraph"/>
        <w:numPr>
          <w:ilvl w:val="0"/>
          <w:numId w:val="1"/>
        </w:numPr>
        <w:spacing w:after="60"/>
      </w:pPr>
      <w:r>
        <w:t xml:space="preserve">Multi-tenant support for SaaS-style deployment across multiple pharmacies.</w:t>
      </w:r>
    </w:p>
    <w:p>
      <w:pPr>
        <w:pStyle w:val="ListParagraph"/>
        <w:numPr>
          <w:ilvl w:val="0"/>
          <w:numId w:val="1"/>
        </w:numPr>
        <w:spacing w:after="60"/>
      </w:pPr>
      <w:r>
        <w:t xml:space="preserve">Formal AI evaluation harness with test prompts, human feedback loops, and accuracy metrics.</w:t>
      </w:r>
    </w:p>
    <w:p>
      <w:pPr>
        <w:spacing w:before="400"/>
      </w:pPr>
    </w:p>
    <w:p>
      <w:pPr>
        <w:spacing w:after="120"/>
      </w:pPr>
      <w:r>
        <w:rPr>
          <w:i/>
          <w:iCs/>
          <w:color w:val="6B728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b/>
      <w:bCs/>
      <w:color w:val="0F766E"/>
      <w:sz w:val="32"/>
      <w:szCs w:val="32"/>
    </w:rPr>
  </w:style>
  <w:style w:type="paragraph" w:styleId="Heading2">
    <w:name w:val="Heading 2"/>
    <w:basedOn w:val="Normal"/>
    <w:next w:val="Normal"/>
    <w:qFormat/>
    <w:rPr>
      <w:b/>
      <w:bCs/>
      <w:color w:val="0F766E"/>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2026-07-31T06:06:46.250Z</dcterms:created>
  <dcterms:modified xsi:type="dcterms:W3CDTF">2026-07-31T06:06:46.250Z</dcterms:modified>
</cp:coreProperties>
</file>

<file path=docProps/custom.xml><?xml version="1.0" encoding="utf-8"?>
<Properties xmlns="http://schemas.openxmlformats.org/officeDocument/2006/custom-properties" xmlns:vt="http://schemas.openxmlformats.org/officeDocument/2006/docPropsVTypes"/>
</file>