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C83AC">
      <w:pPr>
        <w:spacing w:before="0" w:after="60"/>
        <w:jc w:val="center"/>
      </w:pPr>
      <w:r>
        <w:rPr>
          <w:rFonts w:ascii="Calibri" w:hAnsi="Calibri" w:eastAsia="Calibri" w:cs="Calibri"/>
          <w:color w:val="44546A"/>
          <w:sz w:val="28"/>
          <w:szCs w:val="28"/>
        </w:rPr>
        <w:t>Software Engineering Lab</w:t>
      </w:r>
    </w:p>
    <w:p w14:paraId="109FAA1B">
      <w:pPr>
        <w:spacing w:after="60"/>
        <w:jc w:val="center"/>
      </w:pPr>
      <w:r>
        <w:rPr>
          <w:rFonts w:ascii="Calibri" w:hAnsi="Calibri" w:eastAsia="Calibri" w:cs="Calibri"/>
          <w:b/>
          <w:bCs/>
          <w:color w:val="1F4E79"/>
          <w:sz w:val="44"/>
          <w:szCs w:val="44"/>
        </w:rPr>
        <w:t>LAB 6: Design Analysis Report</w:t>
      </w:r>
    </w:p>
    <w:p w14:paraId="3B600877">
      <w:pPr>
        <w:pBdr>
          <w:bottom w:val="single" w:color="1F4E79" w:sz="8" w:space="6"/>
        </w:pBdr>
        <w:spacing w:after="300"/>
        <w:jc w:val="center"/>
      </w:pPr>
      <w:r>
        <w:rPr>
          <w:rFonts w:ascii="Calibri" w:hAnsi="Calibri" w:eastAsia="Calibri" w:cs="Calibri"/>
          <w:sz w:val="28"/>
          <w:szCs w:val="28"/>
        </w:rPr>
        <w:t>Project: Secure File Sharing System</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898"/>
      </w:tblGrid>
      <w:tr w14:paraId="5F351FAD">
        <w:trPr>
          <w:cantSplit/>
        </w:trPr>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68FC3C6">
            <w:r>
              <w:rPr>
                <w:rFonts w:ascii="Calibri" w:hAnsi="Calibri" w:eastAsia="Calibri" w:cs="Calibri"/>
                <w:b w:val="0"/>
                <w:bCs w:val="0"/>
                <w:color w:val="000000"/>
                <w:sz w:val="19"/>
                <w:szCs w:val="19"/>
              </w:rPr>
              <w:t>Name</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E04370E">
            <w:pPr>
              <w:rPr>
                <w:rFonts w:hint="default"/>
                <w:lang w:val="en-US"/>
              </w:rPr>
            </w:pPr>
            <w:r>
              <w:rPr>
                <w:rFonts w:hint="default"/>
                <w:lang w:val="en-US"/>
              </w:rPr>
              <w:t>Anjil Tripathi</w:t>
            </w:r>
          </w:p>
        </w:tc>
      </w:tr>
      <w:tr w14:paraId="28FA7DA8">
        <w:trPr>
          <w:cantSplit/>
        </w:trPr>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9D783B4">
            <w:r>
              <w:rPr>
                <w:rFonts w:ascii="Calibri" w:hAnsi="Calibri" w:eastAsia="Calibri" w:cs="Calibri"/>
                <w:b w:val="0"/>
                <w:bCs w:val="0"/>
                <w:color w:val="000000"/>
                <w:sz w:val="19"/>
                <w:szCs w:val="19"/>
              </w:rPr>
              <w:t>Roll No.</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697098">
            <w:pPr>
              <w:rPr>
                <w:rFonts w:hint="default"/>
                <w:lang w:val="en-US"/>
              </w:rPr>
            </w:pPr>
            <w:r>
              <w:rPr>
                <w:rFonts w:hint="default"/>
                <w:lang w:val="en-US"/>
              </w:rPr>
              <w:t>202401100200053</w:t>
            </w:r>
            <w:bookmarkStart w:id="0" w:name="_GoBack"/>
            <w:bookmarkEnd w:id="0"/>
          </w:p>
        </w:tc>
      </w:tr>
      <w:tr w14:paraId="6D61E5A5">
        <w:trPr>
          <w:cantSplit/>
        </w:trPr>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5B25D8">
            <w:r>
              <w:rPr>
                <w:rFonts w:ascii="Calibri" w:hAnsi="Calibri" w:eastAsia="Calibri" w:cs="Calibri"/>
                <w:b w:val="0"/>
                <w:bCs w:val="0"/>
                <w:color w:val="000000"/>
                <w:sz w:val="19"/>
                <w:szCs w:val="19"/>
              </w:rPr>
              <w:t>Branch / Year</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C1BDAE">
            <w:r>
              <w:rPr>
                <w:rFonts w:ascii="Calibri" w:hAnsi="Calibri" w:eastAsia="Calibri" w:cs="Calibri"/>
                <w:b w:val="0"/>
                <w:bCs w:val="0"/>
                <w:color w:val="000000"/>
                <w:sz w:val="19"/>
                <w:szCs w:val="19"/>
              </w:rPr>
              <w:t>Computer Science Engineering / 3rd Year</w:t>
            </w:r>
          </w:p>
        </w:tc>
      </w:tr>
      <w:tr w14:paraId="44B7035C">
        <w:trPr>
          <w:cantSplit/>
        </w:trPr>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FC21A55">
            <w:r>
              <w:rPr>
                <w:rFonts w:ascii="Calibri" w:hAnsi="Calibri" w:eastAsia="Calibri" w:cs="Calibri"/>
                <w:b w:val="0"/>
                <w:bCs w:val="0"/>
                <w:color w:val="000000"/>
                <w:sz w:val="19"/>
                <w:szCs w:val="19"/>
              </w:rPr>
              <w:t>Technology Stack</w:t>
            </w:r>
          </w:p>
        </w:tc>
        <w:tc>
          <w:tcPr>
            <w:tcW w:w="68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E50C0F">
            <w:r>
              <w:rPr>
                <w:rFonts w:ascii="Calibri" w:hAnsi="Calibri" w:eastAsia="Calibri" w:cs="Calibri"/>
                <w:b w:val="0"/>
                <w:bCs w:val="0"/>
                <w:color w:val="000000"/>
                <w:sz w:val="19"/>
                <w:szCs w:val="19"/>
              </w:rPr>
              <w:t>MERN (MongoDB, Express.js, React, Node.js)</w:t>
            </w:r>
          </w:p>
        </w:tc>
      </w:tr>
    </w:tbl>
    <w:p w14:paraId="1E7CFB4C">
      <w:pPr>
        <w:pStyle w:val="2"/>
      </w:pPr>
      <w:r>
        <w:rPr>
          <w:rFonts w:ascii="Calibri" w:hAnsi="Calibri" w:eastAsia="Calibri" w:cs="Calibri"/>
        </w:rPr>
        <w:t>1. Introduction</w:t>
      </w:r>
    </w:p>
    <w:p w14:paraId="7F461645">
      <w:pPr>
        <w:spacing w:after="100" w:line="276" w:lineRule="auto"/>
      </w:pPr>
      <w:r>
        <w:rPr>
          <w:rFonts w:ascii="Calibri" w:hAnsi="Calibri" w:eastAsia="Calibri" w:cs="Calibri"/>
          <w:b w:val="0"/>
          <w:bCs w:val="0"/>
          <w:sz w:val="22"/>
          <w:szCs w:val="22"/>
        </w:rPr>
        <w:t>This report analyses the design of the Secure File Sharing System that was modeled in the earlier labs (use cases, UML diagrams and the sequence diagrams of Lab 5). It evaluates the architecture, the main design decisions, the design principles and patterns applied, coupling and cohesion, the quality attributes, and the security threats, and it lists the risks and improvements identified.</w:t>
      </w:r>
    </w:p>
    <w:p w14:paraId="2BFF1285">
      <w:pPr>
        <w:pStyle w:val="3"/>
      </w:pPr>
      <w:r>
        <w:rPr>
          <w:rFonts w:ascii="Calibri" w:hAnsi="Calibri" w:eastAsia="Calibri" w:cs="Calibri"/>
        </w:rPr>
        <w:t>1.1 Scope</w:t>
      </w:r>
    </w:p>
    <w:p w14:paraId="7EA807BF">
      <w:pPr>
        <w:spacing w:after="100" w:line="276" w:lineRule="auto"/>
      </w:pPr>
      <w:r>
        <w:rPr>
          <w:rFonts w:ascii="Calibri" w:hAnsi="Calibri" w:eastAsia="Calibri" w:cs="Calibri"/>
          <w:b w:val="0"/>
          <w:bCs w:val="0"/>
          <w:sz w:val="22"/>
          <w:szCs w:val="22"/>
        </w:rPr>
        <w:t>The system allows registered users to upload files, which are encrypted before storage, to download them, to share them with other users with a permission level and an expiry time, and to revoke that access. Authentication uses password plus OTP and JWT, and every sensitive action is written to an audit log.</w:t>
      </w:r>
    </w:p>
    <w:p w14:paraId="602D1423">
      <w:pPr>
        <w:pStyle w:val="2"/>
      </w:pPr>
      <w:r>
        <w:rPr>
          <w:rFonts w:ascii="Calibri" w:hAnsi="Calibri" w:eastAsia="Calibri" w:cs="Calibri"/>
        </w:rPr>
        <w:t>2. Architecture Analysis</w:t>
      </w:r>
    </w:p>
    <w:p w14:paraId="77C0F998">
      <w:pPr>
        <w:spacing w:after="100" w:line="276" w:lineRule="auto"/>
      </w:pPr>
      <w:r>
        <w:rPr>
          <w:rFonts w:ascii="Calibri" w:hAnsi="Calibri" w:eastAsia="Calibri" w:cs="Calibri"/>
          <w:b w:val="0"/>
          <w:bCs w:val="0"/>
          <w:sz w:val="22"/>
          <w:szCs w:val="22"/>
        </w:rPr>
        <w:t>The system follows a layered, client-server architecture. Each layer talks only to the layer directly beneath it, which keeps responsibilities separated and lets individual layers be replaced or tested independently.</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000"/>
        <w:gridCol w:w="4398"/>
      </w:tblGrid>
      <w:tr w14:paraId="270F3684">
        <w:trPr>
          <w:cantSplit/>
          <w:tblHeader/>
        </w:trPr>
        <w:tc>
          <w:tcPr>
            <w:tcW w:w="1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0A1BF45">
            <w:r>
              <w:rPr>
                <w:rFonts w:ascii="Calibri" w:hAnsi="Calibri" w:eastAsia="Calibri" w:cs="Calibri"/>
                <w:b/>
                <w:bCs/>
                <w:color w:val="FFFFFF"/>
                <w:sz w:val="19"/>
                <w:szCs w:val="19"/>
              </w:rPr>
              <w:t>Layer</w:t>
            </w:r>
          </w:p>
        </w:tc>
        <w:tc>
          <w:tcPr>
            <w:tcW w:w="3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0D7A093">
            <w:r>
              <w:rPr>
                <w:rFonts w:ascii="Calibri" w:hAnsi="Calibri" w:eastAsia="Calibri" w:cs="Calibri"/>
                <w:b/>
                <w:bCs/>
                <w:color w:val="FFFFFF"/>
                <w:sz w:val="19"/>
                <w:szCs w:val="19"/>
              </w:rPr>
              <w:t>Components</w:t>
            </w:r>
          </w:p>
        </w:tc>
        <w:tc>
          <w:tcPr>
            <w:tcW w:w="43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C60FC76">
            <w:r>
              <w:rPr>
                <w:rFonts w:ascii="Calibri" w:hAnsi="Calibri" w:eastAsia="Calibri" w:cs="Calibri"/>
                <w:b/>
                <w:bCs/>
                <w:color w:val="FFFFFF"/>
                <w:sz w:val="19"/>
                <w:szCs w:val="19"/>
              </w:rPr>
              <w:t>Responsibility</w:t>
            </w:r>
          </w:p>
        </w:tc>
      </w:tr>
      <w:tr w14:paraId="7C96D698">
        <w:trPr>
          <w:cantSplit/>
        </w:trPr>
        <w:tc>
          <w:tcPr>
            <w:tcW w:w="19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C92BB57">
            <w:r>
              <w:rPr>
                <w:rFonts w:ascii="Calibri" w:hAnsi="Calibri" w:eastAsia="Calibri" w:cs="Calibri"/>
                <w:b/>
                <w:bCs/>
                <w:color w:val="000000"/>
                <w:sz w:val="19"/>
                <w:szCs w:val="19"/>
              </w:rPr>
              <w:t>Presentation</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4D3F532">
            <w:r>
              <w:rPr>
                <w:rFonts w:ascii="Calibri" w:hAnsi="Calibri" w:eastAsia="Calibri" w:cs="Calibri"/>
                <w:b w:val="0"/>
                <w:bCs w:val="0"/>
                <w:color w:val="000000"/>
                <w:sz w:val="19"/>
                <w:szCs w:val="19"/>
              </w:rPr>
              <w:t>React client (pages, forms, file picker, share dialog)</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2E9FDA">
            <w:r>
              <w:rPr>
                <w:rFonts w:ascii="Calibri" w:hAnsi="Calibri" w:eastAsia="Calibri" w:cs="Calibri"/>
                <w:b w:val="0"/>
                <w:bCs w:val="0"/>
                <w:color w:val="000000"/>
                <w:sz w:val="19"/>
                <w:szCs w:val="19"/>
              </w:rPr>
              <w:t>Renders the UI, validates input, calls REST endpoints, attaches the JWT.</w:t>
            </w:r>
          </w:p>
        </w:tc>
      </w:tr>
      <w:tr w14:paraId="39A30745">
        <w:trPr>
          <w:cantSplit/>
        </w:trPr>
        <w:tc>
          <w:tcPr>
            <w:tcW w:w="19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2F907DC3">
            <w:r>
              <w:rPr>
                <w:rFonts w:ascii="Calibri" w:hAnsi="Calibri" w:eastAsia="Calibri" w:cs="Calibri"/>
                <w:b/>
                <w:bCs/>
                <w:color w:val="000000"/>
                <w:sz w:val="19"/>
                <w:szCs w:val="19"/>
              </w:rPr>
              <w:t>API / Controller</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9420811">
            <w:r>
              <w:rPr>
                <w:rFonts w:ascii="Calibri" w:hAnsi="Calibri" w:eastAsia="Calibri" w:cs="Calibri"/>
                <w:b w:val="0"/>
                <w:bCs w:val="0"/>
                <w:color w:val="000000"/>
                <w:sz w:val="19"/>
                <w:szCs w:val="19"/>
              </w:rPr>
              <w:t>Express routes, auth and validation middleware, controllers</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0AB1D20">
            <w:r>
              <w:rPr>
                <w:rFonts w:ascii="Calibri" w:hAnsi="Calibri" w:eastAsia="Calibri" w:cs="Calibri"/>
                <w:b w:val="0"/>
                <w:bCs w:val="0"/>
                <w:color w:val="000000"/>
                <w:sz w:val="19"/>
                <w:szCs w:val="19"/>
              </w:rPr>
              <w:t>Receives HTTP requests, authenticates and authorizes them, and delegates to services.</w:t>
            </w:r>
          </w:p>
        </w:tc>
      </w:tr>
      <w:tr w14:paraId="5DA9CABF">
        <w:trPr>
          <w:cantSplit/>
        </w:trPr>
        <w:tc>
          <w:tcPr>
            <w:tcW w:w="19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138CE27">
            <w:r>
              <w:rPr>
                <w:rFonts w:ascii="Calibri" w:hAnsi="Calibri" w:eastAsia="Calibri" w:cs="Calibri"/>
                <w:b/>
                <w:bCs/>
                <w:color w:val="000000"/>
                <w:sz w:val="19"/>
                <w:szCs w:val="19"/>
              </w:rPr>
              <w:t>Service (business logic)</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D4D9B91">
            <w:r>
              <w:rPr>
                <w:rFonts w:ascii="Calibri" w:hAnsi="Calibri" w:eastAsia="Calibri" w:cs="Calibri"/>
                <w:b w:val="0"/>
                <w:bCs w:val="0"/>
                <w:color w:val="000000"/>
                <w:sz w:val="19"/>
                <w:szCs w:val="19"/>
              </w:rPr>
              <w:t>AuthService, FileService, ShareService, CryptoService, AuditService, MailService</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1193C7">
            <w:r>
              <w:rPr>
                <w:rFonts w:ascii="Calibri" w:hAnsi="Calibri" w:eastAsia="Calibri" w:cs="Calibri"/>
                <w:b w:val="0"/>
                <w:bCs w:val="0"/>
                <w:color w:val="000000"/>
                <w:sz w:val="19"/>
                <w:szCs w:val="19"/>
              </w:rPr>
              <w:t>Implements the business rules: hashing, OTP, encryption, permission checks, share expiry.</w:t>
            </w:r>
          </w:p>
        </w:tc>
      </w:tr>
      <w:tr w14:paraId="3C60157A">
        <w:trPr>
          <w:cantSplit/>
        </w:trPr>
        <w:tc>
          <w:tcPr>
            <w:tcW w:w="19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E0FA52B">
            <w:r>
              <w:rPr>
                <w:rFonts w:ascii="Calibri" w:hAnsi="Calibri" w:eastAsia="Calibri" w:cs="Calibri"/>
                <w:b/>
                <w:bCs/>
                <w:color w:val="000000"/>
                <w:sz w:val="19"/>
                <w:szCs w:val="19"/>
              </w:rPr>
              <w:t>Data access</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C7DE988">
            <w:r>
              <w:rPr>
                <w:rFonts w:ascii="Calibri" w:hAnsi="Calibri" w:eastAsia="Calibri" w:cs="Calibri"/>
                <w:b w:val="0"/>
                <w:bCs w:val="0"/>
                <w:color w:val="000000"/>
                <w:sz w:val="19"/>
                <w:szCs w:val="19"/>
              </w:rPr>
              <w:t>Mongoose models (User, File, Share, AuditLog)</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1878808">
            <w:r>
              <w:rPr>
                <w:rFonts w:ascii="Calibri" w:hAnsi="Calibri" w:eastAsia="Calibri" w:cs="Calibri"/>
                <w:b w:val="0"/>
                <w:bCs w:val="0"/>
                <w:color w:val="000000"/>
                <w:sz w:val="19"/>
                <w:szCs w:val="19"/>
              </w:rPr>
              <w:t>Persists and queries metadata in MongoDB.</w:t>
            </w:r>
          </w:p>
        </w:tc>
      </w:tr>
      <w:tr w14:paraId="1B9C1578">
        <w:trPr>
          <w:cantSplit/>
        </w:trPr>
        <w:tc>
          <w:tcPr>
            <w:tcW w:w="19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69A9F8CA">
            <w:r>
              <w:rPr>
                <w:rFonts w:ascii="Calibri" w:hAnsi="Calibri" w:eastAsia="Calibri" w:cs="Calibri"/>
                <w:b/>
                <w:bCs/>
                <w:color w:val="000000"/>
                <w:sz w:val="19"/>
                <w:szCs w:val="19"/>
              </w:rPr>
              <w:t>Infrastructure</w:t>
            </w:r>
          </w:p>
        </w:tc>
        <w:tc>
          <w:tcPr>
            <w:tcW w:w="3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3C15C24">
            <w:r>
              <w:rPr>
                <w:rFonts w:ascii="Calibri" w:hAnsi="Calibri" w:eastAsia="Calibri" w:cs="Calibri"/>
                <w:b w:val="0"/>
                <w:bCs w:val="0"/>
                <w:color w:val="000000"/>
                <w:sz w:val="19"/>
                <w:szCs w:val="19"/>
              </w:rPr>
              <w:t>MongoDB, File Storage (GridFS or S3), SMTP email provider</w:t>
            </w:r>
          </w:p>
        </w:tc>
        <w:tc>
          <w:tcPr>
            <w:tcW w:w="4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9670AC3">
            <w:r>
              <w:rPr>
                <w:rFonts w:ascii="Calibri" w:hAnsi="Calibri" w:eastAsia="Calibri" w:cs="Calibri"/>
                <w:b w:val="0"/>
                <w:bCs w:val="0"/>
                <w:color w:val="000000"/>
                <w:sz w:val="19"/>
                <w:szCs w:val="19"/>
              </w:rPr>
              <w:t>Stores data and provides external capabilities.</w:t>
            </w:r>
          </w:p>
        </w:tc>
      </w:tr>
    </w:tbl>
    <w:p w14:paraId="4FDE9346">
      <w:pPr>
        <w:spacing w:after="80"/>
      </w:pPr>
    </w:p>
    <w:p w14:paraId="0586EA96">
      <w:pPr>
        <w:pStyle w:val="3"/>
      </w:pPr>
      <w:r>
        <w:rPr>
          <w:rFonts w:ascii="Calibri" w:hAnsi="Calibri" w:eastAsia="Calibri" w:cs="Calibri"/>
        </w:rPr>
        <w:t>2.1 Key design decisions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798"/>
      </w:tblGrid>
      <w:tr w14:paraId="779FCB81">
        <w:trPr>
          <w:cantSplit/>
          <w:tblHeader/>
        </w:trPr>
        <w:tc>
          <w:tcPr>
            <w:tcW w:w="2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2CAB6F9">
            <w:r>
              <w:rPr>
                <w:rFonts w:ascii="Calibri" w:hAnsi="Calibri" w:eastAsia="Calibri" w:cs="Calibri"/>
                <w:b/>
                <w:bCs/>
                <w:color w:val="FFFFFF"/>
                <w:sz w:val="19"/>
                <w:szCs w:val="19"/>
              </w:rPr>
              <w:t>Decision</w:t>
            </w:r>
          </w:p>
        </w:tc>
        <w:tc>
          <w:tcPr>
            <w:tcW w:w="25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1633DD8">
            <w:r>
              <w:rPr>
                <w:rFonts w:ascii="Calibri" w:hAnsi="Calibri" w:eastAsia="Calibri" w:cs="Calibri"/>
                <w:b/>
                <w:bCs/>
                <w:color w:val="FFFFFF"/>
                <w:sz w:val="19"/>
                <w:szCs w:val="19"/>
              </w:rPr>
              <w:t>Alternatives considered</w:t>
            </w:r>
          </w:p>
        </w:tc>
        <w:tc>
          <w:tcPr>
            <w:tcW w:w="47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2FC6C3B">
            <w:r>
              <w:rPr>
                <w:rFonts w:ascii="Calibri" w:hAnsi="Calibri" w:eastAsia="Calibri" w:cs="Calibri"/>
                <w:b/>
                <w:bCs/>
                <w:color w:val="FFFFFF"/>
                <w:sz w:val="19"/>
                <w:szCs w:val="19"/>
              </w:rPr>
              <w:t>Rationale and trade-off</w:t>
            </w:r>
          </w:p>
        </w:tc>
      </w:tr>
      <w:tr w14:paraId="30B0F643">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5EA1891A">
            <w:r>
              <w:rPr>
                <w:rFonts w:ascii="Calibri" w:hAnsi="Calibri" w:eastAsia="Calibri" w:cs="Calibri"/>
                <w:b/>
                <w:bCs/>
                <w:color w:val="000000"/>
                <w:sz w:val="19"/>
                <w:szCs w:val="19"/>
              </w:rPr>
              <w:t>Stateless JWT authentication</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9D56B11">
            <w:r>
              <w:rPr>
                <w:rFonts w:ascii="Calibri" w:hAnsi="Calibri" w:eastAsia="Calibri" w:cs="Calibri"/>
                <w:b w:val="0"/>
                <w:bCs w:val="0"/>
                <w:color w:val="000000"/>
                <w:sz w:val="19"/>
                <w:szCs w:val="19"/>
              </w:rPr>
              <w:t>Server-side sessions</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6A71CE6">
            <w:r>
              <w:rPr>
                <w:rFonts w:ascii="Calibri" w:hAnsi="Calibri" w:eastAsia="Calibri" w:cs="Calibri"/>
                <w:b w:val="0"/>
                <w:bCs w:val="0"/>
                <w:color w:val="000000"/>
                <w:sz w:val="19"/>
                <w:szCs w:val="19"/>
              </w:rPr>
              <w:t>Scales across multiple API instances without shared session state. Trade-off: tokens cannot be revoked instantly, so access tokens are short-lived and refresh tokens are kept in httpOnly cookies.</w:t>
            </w:r>
          </w:p>
        </w:tc>
      </w:tr>
      <w:tr w14:paraId="46CDD668">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950EF04">
            <w:r>
              <w:rPr>
                <w:rFonts w:ascii="Calibri" w:hAnsi="Calibri" w:eastAsia="Calibri" w:cs="Calibri"/>
                <w:b/>
                <w:bCs/>
                <w:color w:val="000000"/>
                <w:sz w:val="19"/>
                <w:szCs w:val="19"/>
              </w:rPr>
              <w:t>AES-256-GCM encryption at rest</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506CA6E">
            <w:r>
              <w:rPr>
                <w:rFonts w:ascii="Calibri" w:hAnsi="Calibri" w:eastAsia="Calibri" w:cs="Calibri"/>
                <w:b w:val="0"/>
                <w:bCs w:val="0"/>
                <w:color w:val="000000"/>
                <w:sz w:val="19"/>
                <w:szCs w:val="19"/>
              </w:rPr>
              <w:t>AES-CBC, no encryption</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D4E1159">
            <w:r>
              <w:rPr>
                <w:rFonts w:ascii="Calibri" w:hAnsi="Calibri" w:eastAsia="Calibri" w:cs="Calibri"/>
                <w:b w:val="0"/>
                <w:bCs w:val="0"/>
                <w:color w:val="000000"/>
                <w:sz w:val="19"/>
                <w:szCs w:val="19"/>
              </w:rPr>
              <w:t>GCM provides confidentiality and integrity (auth tag), so tampered files are detected on download. Trade-off: encryption and decryption add CPU cost per request.</w:t>
            </w:r>
          </w:p>
        </w:tc>
      </w:tr>
      <w:tr w14:paraId="227BCA82">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CBC3E16">
            <w:r>
              <w:rPr>
                <w:rFonts w:ascii="Calibri" w:hAnsi="Calibri" w:eastAsia="Calibri" w:cs="Calibri"/>
                <w:b/>
                <w:bCs/>
                <w:color w:val="000000"/>
                <w:sz w:val="19"/>
                <w:szCs w:val="19"/>
              </w:rPr>
              <w:t>Encrypted blobs in GridFS / S3, metadata in MongoDB</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B16766">
            <w:r>
              <w:rPr>
                <w:rFonts w:ascii="Calibri" w:hAnsi="Calibri" w:eastAsia="Calibri" w:cs="Calibri"/>
                <w:b w:val="0"/>
                <w:bCs w:val="0"/>
                <w:color w:val="000000"/>
                <w:sz w:val="19"/>
                <w:szCs w:val="19"/>
              </w:rPr>
              <w:t>Files stored directly in MongoDB documents</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AD712B">
            <w:r>
              <w:rPr>
                <w:rFonts w:ascii="Calibri" w:hAnsi="Calibri" w:eastAsia="Calibri" w:cs="Calibri"/>
                <w:b w:val="0"/>
                <w:bCs w:val="0"/>
                <w:color w:val="000000"/>
                <w:sz w:val="19"/>
                <w:szCs w:val="19"/>
              </w:rPr>
              <w:t>Separates large binary data from small queryable metadata and avoids the 16 MB document limit.</w:t>
            </w:r>
          </w:p>
        </w:tc>
      </w:tr>
      <w:tr w14:paraId="7E3817AA">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2952B27F">
            <w:r>
              <w:rPr>
                <w:rFonts w:ascii="Calibri" w:hAnsi="Calibri" w:eastAsia="Calibri" w:cs="Calibri"/>
                <w:b/>
                <w:bCs/>
                <w:color w:val="000000"/>
                <w:sz w:val="19"/>
                <w:szCs w:val="19"/>
              </w:rPr>
              <w:t>bcrypt password hashing</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2769E8F">
            <w:r>
              <w:rPr>
                <w:rFonts w:ascii="Calibri" w:hAnsi="Calibri" w:eastAsia="Calibri" w:cs="Calibri"/>
                <w:b w:val="0"/>
                <w:bCs w:val="0"/>
                <w:color w:val="000000"/>
                <w:sz w:val="19"/>
                <w:szCs w:val="19"/>
              </w:rPr>
              <w:t>Plain SHA-256</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82139E">
            <w:r>
              <w:rPr>
                <w:rFonts w:ascii="Calibri" w:hAnsi="Calibri" w:eastAsia="Calibri" w:cs="Calibri"/>
                <w:b w:val="0"/>
                <w:bCs w:val="0"/>
                <w:color w:val="000000"/>
                <w:sz w:val="19"/>
                <w:szCs w:val="19"/>
              </w:rPr>
              <w:t>bcrypt is slow by design and salted, which resists brute-force and rainbow-table attacks.</w:t>
            </w:r>
          </w:p>
        </w:tc>
      </w:tr>
      <w:tr w14:paraId="18CFBADB">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67C8692">
            <w:r>
              <w:rPr>
                <w:rFonts w:ascii="Calibri" w:hAnsi="Calibri" w:eastAsia="Calibri" w:cs="Calibri"/>
                <w:b/>
                <w:bCs/>
                <w:color w:val="000000"/>
                <w:sz w:val="19"/>
                <w:szCs w:val="19"/>
              </w:rPr>
              <w:t>OTP-based second factor by email</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7323EA1">
            <w:r>
              <w:rPr>
                <w:rFonts w:ascii="Calibri" w:hAnsi="Calibri" w:eastAsia="Calibri" w:cs="Calibri"/>
                <w:b w:val="0"/>
                <w:bCs w:val="0"/>
                <w:color w:val="000000"/>
                <w:sz w:val="19"/>
                <w:szCs w:val="19"/>
              </w:rPr>
              <w:t>SMS OTP, TOTP app</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876228B">
            <w:r>
              <w:rPr>
                <w:rFonts w:ascii="Calibri" w:hAnsi="Calibri" w:eastAsia="Calibri" w:cs="Calibri"/>
                <w:b w:val="0"/>
                <w:bCs w:val="0"/>
                <w:color w:val="000000"/>
                <w:sz w:val="19"/>
                <w:szCs w:val="19"/>
              </w:rPr>
              <w:t>Simple to implement with the existing email service. Trade-off: security depends on the security of the mailbox.</w:t>
            </w:r>
          </w:p>
        </w:tc>
      </w:tr>
      <w:tr w14:paraId="4BE28C7A">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5BA16106">
            <w:r>
              <w:rPr>
                <w:rFonts w:ascii="Calibri" w:hAnsi="Calibri" w:eastAsia="Calibri" w:cs="Calibri"/>
                <w:b/>
                <w:bCs/>
                <w:color w:val="000000"/>
                <w:sz w:val="19"/>
                <w:szCs w:val="19"/>
              </w:rPr>
              <w:t>Owner plus per-file share (ACL) model</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292B35">
            <w:r>
              <w:rPr>
                <w:rFonts w:ascii="Calibri" w:hAnsi="Calibri" w:eastAsia="Calibri" w:cs="Calibri"/>
                <w:b w:val="0"/>
                <w:bCs w:val="0"/>
                <w:color w:val="000000"/>
                <w:sz w:val="19"/>
                <w:szCs w:val="19"/>
              </w:rPr>
              <w:t>Role-only access control</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97B3DAA">
            <w:r>
              <w:rPr>
                <w:rFonts w:ascii="Calibri" w:hAnsi="Calibri" w:eastAsia="Calibri" w:cs="Calibri"/>
                <w:b w:val="0"/>
                <w:bCs w:val="0"/>
                <w:color w:val="000000"/>
                <w:sz w:val="19"/>
                <w:szCs w:val="19"/>
              </w:rPr>
              <w:t>Fine-grained control: each share carries its own permission and expiry and can be revoked independently.</w:t>
            </w:r>
          </w:p>
        </w:tc>
      </w:tr>
      <w:tr w14:paraId="6A5268E7">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3ECE739">
            <w:r>
              <w:rPr>
                <w:rFonts w:ascii="Calibri" w:hAnsi="Calibri" w:eastAsia="Calibri" w:cs="Calibri"/>
                <w:b/>
                <w:bCs/>
                <w:color w:val="000000"/>
                <w:sz w:val="19"/>
                <w:szCs w:val="19"/>
              </w:rPr>
              <w:t>Central audit log</w:t>
            </w:r>
          </w:p>
        </w:tc>
        <w:tc>
          <w:tcPr>
            <w:tcW w:w="25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BE4953">
            <w:r>
              <w:rPr>
                <w:rFonts w:ascii="Calibri" w:hAnsi="Calibri" w:eastAsia="Calibri" w:cs="Calibri"/>
                <w:b w:val="0"/>
                <w:bCs w:val="0"/>
                <w:color w:val="000000"/>
                <w:sz w:val="19"/>
                <w:szCs w:val="19"/>
              </w:rPr>
              <w:t>Per-feature logging</w:t>
            </w:r>
          </w:p>
        </w:tc>
        <w:tc>
          <w:tcPr>
            <w:tcW w:w="47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4AA6DE">
            <w:r>
              <w:rPr>
                <w:rFonts w:ascii="Calibri" w:hAnsi="Calibri" w:eastAsia="Calibri" w:cs="Calibri"/>
                <w:b w:val="0"/>
                <w:bCs w:val="0"/>
                <w:color w:val="000000"/>
                <w:sz w:val="19"/>
                <w:szCs w:val="19"/>
              </w:rPr>
              <w:t>One AuditLog collection gives a uniform trail for UPLOAD, DOWNLOAD, SHARE, REVOKE and DENIED events.</w:t>
            </w:r>
          </w:p>
        </w:tc>
      </w:tr>
    </w:tbl>
    <w:p w14:paraId="09F8CEA7">
      <w:pPr>
        <w:pStyle w:val="2"/>
      </w:pPr>
      <w:r>
        <w:rPr>
          <w:rFonts w:ascii="Calibri" w:hAnsi="Calibri" w:eastAsia="Calibri" w:cs="Calibri"/>
        </w:rPr>
        <w:t>3. Design Principles Analysis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900"/>
        <w:gridCol w:w="3598"/>
      </w:tblGrid>
      <w:tr w14:paraId="1B64A6C2">
        <w:trPr>
          <w:cantSplit/>
          <w:tblHeader/>
        </w:trPr>
        <w:tc>
          <w:tcPr>
            <w:tcW w:w="18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173E8CF">
            <w:r>
              <w:rPr>
                <w:rFonts w:ascii="Calibri" w:hAnsi="Calibri" w:eastAsia="Calibri" w:cs="Calibri"/>
                <w:b/>
                <w:bCs/>
                <w:color w:val="FFFFFF"/>
                <w:sz w:val="19"/>
                <w:szCs w:val="19"/>
              </w:rPr>
              <w:t>Principle</w:t>
            </w:r>
          </w:p>
        </w:tc>
        <w:tc>
          <w:tcPr>
            <w:tcW w:w="3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6181759">
            <w:r>
              <w:rPr>
                <w:rFonts w:ascii="Calibri" w:hAnsi="Calibri" w:eastAsia="Calibri" w:cs="Calibri"/>
                <w:b/>
                <w:bCs/>
                <w:color w:val="FFFFFF"/>
                <w:sz w:val="19"/>
                <w:szCs w:val="19"/>
              </w:rPr>
              <w:t>How the design applies it</w:t>
            </w:r>
          </w:p>
        </w:tc>
        <w:tc>
          <w:tcPr>
            <w:tcW w:w="35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2D194A2">
            <w:r>
              <w:rPr>
                <w:rFonts w:ascii="Calibri" w:hAnsi="Calibri" w:eastAsia="Calibri" w:cs="Calibri"/>
                <w:b/>
                <w:bCs/>
                <w:color w:val="FFFFFF"/>
                <w:sz w:val="19"/>
                <w:szCs w:val="19"/>
              </w:rPr>
              <w:t>Gap / improvement</w:t>
            </w:r>
          </w:p>
        </w:tc>
      </w:tr>
      <w:tr w14:paraId="6EE8B537">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61877346">
            <w:r>
              <w:rPr>
                <w:rFonts w:ascii="Calibri" w:hAnsi="Calibri" w:eastAsia="Calibri" w:cs="Calibri"/>
                <w:b/>
                <w:bCs/>
                <w:color w:val="000000"/>
                <w:sz w:val="19"/>
                <w:szCs w:val="19"/>
              </w:rPr>
              <w:t>Single Responsibility</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8DD9487">
            <w:r>
              <w:rPr>
                <w:rFonts w:ascii="Calibri" w:hAnsi="Calibri" w:eastAsia="Calibri" w:cs="Calibri"/>
                <w:b w:val="0"/>
                <w:bCs w:val="0"/>
                <w:color w:val="000000"/>
                <w:sz w:val="19"/>
                <w:szCs w:val="19"/>
              </w:rPr>
              <w:t>Each service has one job (CryptoService only encrypts and decrypts, MailService only sends email).</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F13283D">
            <w:r>
              <w:rPr>
                <w:rFonts w:ascii="Calibri" w:hAnsi="Calibri" w:eastAsia="Calibri" w:cs="Calibri"/>
                <w:b w:val="0"/>
                <w:bCs w:val="0"/>
                <w:color w:val="000000"/>
                <w:sz w:val="19"/>
                <w:szCs w:val="19"/>
              </w:rPr>
              <w:t>Controllers should stay thin; avoid putting permission logic inside route handlers.</w:t>
            </w:r>
          </w:p>
        </w:tc>
      </w:tr>
      <w:tr w14:paraId="60C33478">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2FCB2B17">
            <w:r>
              <w:rPr>
                <w:rFonts w:ascii="Calibri" w:hAnsi="Calibri" w:eastAsia="Calibri" w:cs="Calibri"/>
                <w:b/>
                <w:bCs/>
                <w:color w:val="000000"/>
                <w:sz w:val="19"/>
                <w:szCs w:val="19"/>
              </w:rPr>
              <w:t>Open/Closed</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A37FE9">
            <w:r>
              <w:rPr>
                <w:rFonts w:ascii="Calibri" w:hAnsi="Calibri" w:eastAsia="Calibri" w:cs="Calibri"/>
                <w:b w:val="0"/>
                <w:bCs w:val="0"/>
                <w:color w:val="000000"/>
                <w:sz w:val="19"/>
                <w:szCs w:val="19"/>
              </w:rPr>
              <w:t>New storage back-ends or mail providers can be added without changing FileService or AuthService.</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9282FE6">
            <w:r>
              <w:rPr>
                <w:rFonts w:ascii="Calibri" w:hAnsi="Calibri" w:eastAsia="Calibri" w:cs="Calibri"/>
                <w:b w:val="0"/>
                <w:bCs w:val="0"/>
                <w:color w:val="000000"/>
                <w:sz w:val="19"/>
                <w:szCs w:val="19"/>
              </w:rPr>
              <w:t>Define explicit interfaces (for example StorageProvider) before adding a second provider.</w:t>
            </w:r>
          </w:p>
        </w:tc>
      </w:tr>
      <w:tr w14:paraId="6DA6B8DF">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27D2743">
            <w:r>
              <w:rPr>
                <w:rFonts w:ascii="Calibri" w:hAnsi="Calibri" w:eastAsia="Calibri" w:cs="Calibri"/>
                <w:b/>
                <w:bCs/>
                <w:color w:val="000000"/>
                <w:sz w:val="19"/>
                <w:szCs w:val="19"/>
              </w:rPr>
              <w:t>Liskov Substitution</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3028040">
            <w:r>
              <w:rPr>
                <w:rFonts w:ascii="Calibri" w:hAnsi="Calibri" w:eastAsia="Calibri" w:cs="Calibri"/>
                <w:b w:val="0"/>
                <w:bCs w:val="0"/>
                <w:color w:val="000000"/>
                <w:sz w:val="19"/>
                <w:szCs w:val="19"/>
              </w:rPr>
              <w:t>GridFS and S3 providers expose the same save, fetch and delete contract, so either can replace the other.</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DCD0FAC">
            <w:r>
              <w:rPr>
                <w:rFonts w:ascii="Calibri" w:hAnsi="Calibri" w:eastAsia="Calibri" w:cs="Calibri"/>
                <w:b w:val="0"/>
                <w:bCs w:val="0"/>
                <w:color w:val="000000"/>
                <w:sz w:val="19"/>
                <w:szCs w:val="19"/>
              </w:rPr>
              <w:t>Keep error behaviour identical across providers.</w:t>
            </w:r>
          </w:p>
        </w:tc>
      </w:tr>
      <w:tr w14:paraId="003E8A5C">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00BC635A">
            <w:r>
              <w:rPr>
                <w:rFonts w:ascii="Calibri" w:hAnsi="Calibri" w:eastAsia="Calibri" w:cs="Calibri"/>
                <w:b/>
                <w:bCs/>
                <w:color w:val="000000"/>
                <w:sz w:val="19"/>
                <w:szCs w:val="19"/>
              </w:rPr>
              <w:t>Interface Segregation</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EB11DD">
            <w:r>
              <w:rPr>
                <w:rFonts w:ascii="Calibri" w:hAnsi="Calibri" w:eastAsia="Calibri" w:cs="Calibri"/>
                <w:b w:val="0"/>
                <w:bCs w:val="0"/>
                <w:color w:val="000000"/>
                <w:sz w:val="19"/>
                <w:szCs w:val="19"/>
              </w:rPr>
              <w:t>Services expose small, focused methods (encrypt, decrypt) instead of one large utility object.</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980FAA7">
            <w:r>
              <w:rPr>
                <w:rFonts w:ascii="Calibri" w:hAnsi="Calibri" w:eastAsia="Calibri" w:cs="Calibri"/>
                <w:b w:val="0"/>
                <w:bCs w:val="0"/>
                <w:color w:val="000000"/>
                <w:sz w:val="19"/>
                <w:szCs w:val="19"/>
              </w:rPr>
              <w:t>Split any service that grows beyond one concern.</w:t>
            </w:r>
          </w:p>
        </w:tc>
      </w:tr>
      <w:tr w14:paraId="4B29FCD3">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152D68BB">
            <w:r>
              <w:rPr>
                <w:rFonts w:ascii="Calibri" w:hAnsi="Calibri" w:eastAsia="Calibri" w:cs="Calibri"/>
                <w:b/>
                <w:bCs/>
                <w:color w:val="000000"/>
                <w:sz w:val="19"/>
                <w:szCs w:val="19"/>
              </w:rPr>
              <w:t>Dependency Inversion</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69329F7">
            <w:r>
              <w:rPr>
                <w:rFonts w:ascii="Calibri" w:hAnsi="Calibri" w:eastAsia="Calibri" w:cs="Calibri"/>
                <w:b w:val="0"/>
                <w:bCs w:val="0"/>
                <w:color w:val="000000"/>
                <w:sz w:val="19"/>
                <w:szCs w:val="19"/>
              </w:rPr>
              <w:t>Services depend on abstractions (storage, mailer) injected at start-up, not on concrete SDKs.</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E140B9">
            <w:r>
              <w:rPr>
                <w:rFonts w:ascii="Calibri" w:hAnsi="Calibri" w:eastAsia="Calibri" w:cs="Calibri"/>
                <w:b w:val="0"/>
                <w:bCs w:val="0"/>
                <w:color w:val="000000"/>
                <w:sz w:val="19"/>
                <w:szCs w:val="19"/>
              </w:rPr>
              <w:t>Use constructor injection to make unit testing with mocks easy.</w:t>
            </w:r>
          </w:p>
        </w:tc>
      </w:tr>
      <w:tr w14:paraId="71086DD4">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5E829DC">
            <w:r>
              <w:rPr>
                <w:rFonts w:ascii="Calibri" w:hAnsi="Calibri" w:eastAsia="Calibri" w:cs="Calibri"/>
                <w:b/>
                <w:bCs/>
                <w:color w:val="000000"/>
                <w:sz w:val="19"/>
                <w:szCs w:val="19"/>
              </w:rPr>
              <w:t>Separation of Concerns</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632234">
            <w:r>
              <w:rPr>
                <w:rFonts w:ascii="Calibri" w:hAnsi="Calibri" w:eastAsia="Calibri" w:cs="Calibri"/>
                <w:b w:val="0"/>
                <w:bCs w:val="0"/>
                <w:color w:val="000000"/>
                <w:sz w:val="19"/>
                <w:szCs w:val="19"/>
              </w:rPr>
              <w:t>UI, routing, business rules and persistence live in different layers.</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A850BB2">
            <w:r>
              <w:rPr>
                <w:rFonts w:ascii="Calibri" w:hAnsi="Calibri" w:eastAsia="Calibri" w:cs="Calibri"/>
                <w:b w:val="0"/>
                <w:bCs w:val="0"/>
                <w:color w:val="000000"/>
                <w:sz w:val="19"/>
                <w:szCs w:val="19"/>
              </w:rPr>
              <w:t>Do not let React components embed security decisions; the server must always enforce them.</w:t>
            </w:r>
          </w:p>
        </w:tc>
      </w:tr>
      <w:tr w14:paraId="32D068D2">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6D88066">
            <w:r>
              <w:rPr>
                <w:rFonts w:ascii="Calibri" w:hAnsi="Calibri" w:eastAsia="Calibri" w:cs="Calibri"/>
                <w:b/>
                <w:bCs/>
                <w:color w:val="000000"/>
                <w:sz w:val="19"/>
                <w:szCs w:val="19"/>
              </w:rPr>
              <w:t>Least Privilege</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BBD7996">
            <w:r>
              <w:rPr>
                <w:rFonts w:ascii="Calibri" w:hAnsi="Calibri" w:eastAsia="Calibri" w:cs="Calibri"/>
                <w:b w:val="0"/>
                <w:bCs w:val="0"/>
                <w:color w:val="000000"/>
                <w:sz w:val="19"/>
                <w:szCs w:val="19"/>
              </w:rPr>
              <w:t>Users can access only files they own or that are shared with them; share permissions are view or download.</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1B104AE">
            <w:r>
              <w:rPr>
                <w:rFonts w:ascii="Calibri" w:hAnsi="Calibri" w:eastAsia="Calibri" w:cs="Calibri"/>
                <w:b w:val="0"/>
                <w:bCs w:val="0"/>
                <w:color w:val="000000"/>
                <w:sz w:val="19"/>
                <w:szCs w:val="19"/>
              </w:rPr>
              <w:t>Add an admin role with audited, limited rights.</w:t>
            </w:r>
          </w:p>
        </w:tc>
      </w:tr>
      <w:tr w14:paraId="4961CE9F">
        <w:trPr>
          <w:cantSplit/>
        </w:trPr>
        <w:tc>
          <w:tcPr>
            <w:tcW w:w="18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54C798CA">
            <w:r>
              <w:rPr>
                <w:rFonts w:ascii="Calibri" w:hAnsi="Calibri" w:eastAsia="Calibri" w:cs="Calibri"/>
                <w:b/>
                <w:bCs/>
                <w:color w:val="000000"/>
                <w:sz w:val="19"/>
                <w:szCs w:val="19"/>
              </w:rPr>
              <w:t>Defence in Depth</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4F79985">
            <w:r>
              <w:rPr>
                <w:rFonts w:ascii="Calibri" w:hAnsi="Calibri" w:eastAsia="Calibri" w:cs="Calibri"/>
                <w:b w:val="0"/>
                <w:bCs w:val="0"/>
                <w:color w:val="000000"/>
                <w:sz w:val="19"/>
                <w:szCs w:val="19"/>
              </w:rPr>
              <w:t>Password hashing, MFA, JWT checks, authorization checks, encryption at rest and audit logging are layered.</w:t>
            </w:r>
          </w:p>
        </w:tc>
        <w:tc>
          <w:tcPr>
            <w:tcW w:w="35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83292D">
            <w:r>
              <w:rPr>
                <w:rFonts w:ascii="Calibri" w:hAnsi="Calibri" w:eastAsia="Calibri" w:cs="Calibri"/>
                <w:b w:val="0"/>
                <w:bCs w:val="0"/>
                <w:color w:val="000000"/>
                <w:sz w:val="19"/>
                <w:szCs w:val="19"/>
              </w:rPr>
              <w:t>Add rate limiting and malware scanning on uploads.</w:t>
            </w:r>
          </w:p>
        </w:tc>
      </w:tr>
    </w:tbl>
    <w:p w14:paraId="7A105B98">
      <w:pPr>
        <w:pStyle w:val="2"/>
      </w:pPr>
      <w:r>
        <w:rPr>
          <w:rFonts w:ascii="Calibri" w:hAnsi="Calibri" w:eastAsia="Calibri" w:cs="Calibri"/>
        </w:rPr>
        <w:t>4. Design Patterns Identified</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00"/>
        <w:gridCol w:w="3998"/>
      </w:tblGrid>
      <w:tr w14:paraId="5EE5F9EA">
        <w:trPr>
          <w:cantSplit/>
          <w:tblHeader/>
        </w:trPr>
        <w:tc>
          <w:tcPr>
            <w:tcW w:w="2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708B0089">
            <w:r>
              <w:rPr>
                <w:rFonts w:ascii="Calibri" w:hAnsi="Calibri" w:eastAsia="Calibri" w:cs="Calibri"/>
                <w:b/>
                <w:bCs/>
                <w:color w:val="FFFFFF"/>
                <w:sz w:val="19"/>
                <w:szCs w:val="19"/>
              </w:rPr>
              <w:t>Pattern</w:t>
            </w:r>
          </w:p>
        </w:tc>
        <w:tc>
          <w:tcPr>
            <w:tcW w:w="3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1498358">
            <w:r>
              <w:rPr>
                <w:rFonts w:ascii="Calibri" w:hAnsi="Calibri" w:eastAsia="Calibri" w:cs="Calibri"/>
                <w:b/>
                <w:bCs/>
                <w:color w:val="FFFFFF"/>
                <w:sz w:val="19"/>
                <w:szCs w:val="19"/>
              </w:rPr>
              <w:t>Where it is used</w:t>
            </w:r>
          </w:p>
        </w:tc>
        <w:tc>
          <w:tcPr>
            <w:tcW w:w="39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1B0618D">
            <w:r>
              <w:rPr>
                <w:rFonts w:ascii="Calibri" w:hAnsi="Calibri" w:eastAsia="Calibri" w:cs="Calibri"/>
                <w:b/>
                <w:bCs/>
                <w:color w:val="FFFFFF"/>
                <w:sz w:val="19"/>
                <w:szCs w:val="19"/>
              </w:rPr>
              <w:t>Benefit</w:t>
            </w:r>
          </w:p>
        </w:tc>
      </w:tr>
      <w:tr w14:paraId="49346C41">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087C1D1">
            <w:r>
              <w:rPr>
                <w:rFonts w:ascii="Calibri" w:hAnsi="Calibri" w:eastAsia="Calibri" w:cs="Calibri"/>
                <w:b/>
                <w:bCs/>
                <w:color w:val="000000"/>
                <w:sz w:val="19"/>
                <w:szCs w:val="19"/>
              </w:rPr>
              <w:t>MVC / layered</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7CA6C2">
            <w:r>
              <w:rPr>
                <w:rFonts w:ascii="Calibri" w:hAnsi="Calibri" w:eastAsia="Calibri" w:cs="Calibri"/>
                <w:b w:val="0"/>
                <w:bCs w:val="0"/>
                <w:color w:val="000000"/>
                <w:sz w:val="19"/>
                <w:szCs w:val="19"/>
              </w:rPr>
              <w:t>React views, Express controllers, Mongoose models</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C250DB1">
            <w:r>
              <w:rPr>
                <w:rFonts w:ascii="Calibri" w:hAnsi="Calibri" w:eastAsia="Calibri" w:cs="Calibri"/>
                <w:b w:val="0"/>
                <w:bCs w:val="0"/>
                <w:color w:val="000000"/>
                <w:sz w:val="19"/>
                <w:szCs w:val="19"/>
              </w:rPr>
              <w:t>Clear separation of UI, control flow and data.</w:t>
            </w:r>
          </w:p>
        </w:tc>
      </w:tr>
      <w:tr w14:paraId="0D2A9DB0">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6AAC59A">
            <w:r>
              <w:rPr>
                <w:rFonts w:ascii="Calibri" w:hAnsi="Calibri" w:eastAsia="Calibri" w:cs="Calibri"/>
                <w:b/>
                <w:bCs/>
                <w:color w:val="000000"/>
                <w:sz w:val="19"/>
                <w:szCs w:val="19"/>
              </w:rPr>
              <w:t>Chain of Responsibility (middleware)</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B2737ED">
            <w:r>
              <w:rPr>
                <w:rFonts w:ascii="Calibri" w:hAnsi="Calibri" w:eastAsia="Calibri" w:cs="Calibri"/>
                <w:b w:val="0"/>
                <w:bCs w:val="0"/>
                <w:color w:val="000000"/>
                <w:sz w:val="19"/>
                <w:szCs w:val="19"/>
              </w:rPr>
              <w:t>Request pipeline: rate limit, JWT verify, validate, authorize, controller</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B74C29">
            <w:r>
              <w:rPr>
                <w:rFonts w:ascii="Calibri" w:hAnsi="Calibri" w:eastAsia="Calibri" w:cs="Calibri"/>
                <w:b w:val="0"/>
                <w:bCs w:val="0"/>
                <w:color w:val="000000"/>
                <w:sz w:val="19"/>
                <w:szCs w:val="19"/>
              </w:rPr>
              <w:t>Cross-cutting checks are reusable and can be reordered.</w:t>
            </w:r>
          </w:p>
        </w:tc>
      </w:tr>
      <w:tr w14:paraId="30DEC5E1">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E873508">
            <w:r>
              <w:rPr>
                <w:rFonts w:ascii="Calibri" w:hAnsi="Calibri" w:eastAsia="Calibri" w:cs="Calibri"/>
                <w:b/>
                <w:bCs/>
                <w:color w:val="000000"/>
                <w:sz w:val="19"/>
                <w:szCs w:val="19"/>
              </w:rPr>
              <w:t>Repository / Data Mapper</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3AD021">
            <w:r>
              <w:rPr>
                <w:rFonts w:ascii="Calibri" w:hAnsi="Calibri" w:eastAsia="Calibri" w:cs="Calibri"/>
                <w:b w:val="0"/>
                <w:bCs w:val="0"/>
                <w:color w:val="000000"/>
                <w:sz w:val="19"/>
                <w:szCs w:val="19"/>
              </w:rPr>
              <w:t>Mongoose models used through service methods</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0E7FFEA">
            <w:r>
              <w:rPr>
                <w:rFonts w:ascii="Calibri" w:hAnsi="Calibri" w:eastAsia="Calibri" w:cs="Calibri"/>
                <w:b w:val="0"/>
                <w:bCs w:val="0"/>
                <w:color w:val="000000"/>
                <w:sz w:val="19"/>
                <w:szCs w:val="19"/>
              </w:rPr>
              <w:t>Business logic is isolated from database queries.</w:t>
            </w:r>
          </w:p>
        </w:tc>
      </w:tr>
      <w:tr w14:paraId="6CA0101B">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5F118A30">
            <w:r>
              <w:rPr>
                <w:rFonts w:ascii="Calibri" w:hAnsi="Calibri" w:eastAsia="Calibri" w:cs="Calibri"/>
                <w:b/>
                <w:bCs/>
                <w:color w:val="000000"/>
                <w:sz w:val="19"/>
                <w:szCs w:val="19"/>
              </w:rPr>
              <w:t>Strategy</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A047C4">
            <w:r>
              <w:rPr>
                <w:rFonts w:ascii="Calibri" w:hAnsi="Calibri" w:eastAsia="Calibri" w:cs="Calibri"/>
                <w:b w:val="0"/>
                <w:bCs w:val="0"/>
                <w:color w:val="000000"/>
                <w:sz w:val="19"/>
                <w:szCs w:val="19"/>
              </w:rPr>
              <w:t>Interchangeable storage provider (GridFS or S3) and mail provider</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498BB1F">
            <w:r>
              <w:rPr>
                <w:rFonts w:ascii="Calibri" w:hAnsi="Calibri" w:eastAsia="Calibri" w:cs="Calibri"/>
                <w:b w:val="0"/>
                <w:bCs w:val="0"/>
                <w:color w:val="000000"/>
                <w:sz w:val="19"/>
                <w:szCs w:val="19"/>
              </w:rPr>
              <w:t>Back-end can be swapped by configuration.</w:t>
            </w:r>
          </w:p>
        </w:tc>
      </w:tr>
      <w:tr w14:paraId="44270DDC">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5DA748C1">
            <w:r>
              <w:rPr>
                <w:rFonts w:ascii="Calibri" w:hAnsi="Calibri" w:eastAsia="Calibri" w:cs="Calibri"/>
                <w:b/>
                <w:bCs/>
                <w:color w:val="000000"/>
                <w:sz w:val="19"/>
                <w:szCs w:val="19"/>
              </w:rPr>
              <w:t>Facade</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BEF55D4">
            <w:r>
              <w:rPr>
                <w:rFonts w:ascii="Calibri" w:hAnsi="Calibri" w:eastAsia="Calibri" w:cs="Calibri"/>
                <w:b w:val="0"/>
                <w:bCs w:val="0"/>
                <w:color w:val="000000"/>
                <w:sz w:val="19"/>
                <w:szCs w:val="19"/>
              </w:rPr>
              <w:t>CryptoService hides IV generation, key handling and auth-tag verification behind encrypt() and decrypt()</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AD2550">
            <w:r>
              <w:rPr>
                <w:rFonts w:ascii="Calibri" w:hAnsi="Calibri" w:eastAsia="Calibri" w:cs="Calibri"/>
                <w:b w:val="0"/>
                <w:bCs w:val="0"/>
                <w:color w:val="000000"/>
                <w:sz w:val="19"/>
                <w:szCs w:val="19"/>
              </w:rPr>
              <w:t>Callers never touch low-level crypto, reducing misuse.</w:t>
            </w:r>
          </w:p>
        </w:tc>
      </w:tr>
      <w:tr w14:paraId="5A769E8F">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5C022427">
            <w:r>
              <w:rPr>
                <w:rFonts w:ascii="Calibri" w:hAnsi="Calibri" w:eastAsia="Calibri" w:cs="Calibri"/>
                <w:b/>
                <w:bCs/>
                <w:color w:val="000000"/>
                <w:sz w:val="19"/>
                <w:szCs w:val="19"/>
              </w:rPr>
              <w:t>Observer / event hooks</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02689B4">
            <w:r>
              <w:rPr>
                <w:rFonts w:ascii="Calibri" w:hAnsi="Calibri" w:eastAsia="Calibri" w:cs="Calibri"/>
                <w:b w:val="0"/>
                <w:bCs w:val="0"/>
                <w:color w:val="000000"/>
                <w:sz w:val="19"/>
                <w:szCs w:val="19"/>
              </w:rPr>
              <w:t>Upload, share and download events trigger audit logging and email notifications</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4AC055E">
            <w:r>
              <w:rPr>
                <w:rFonts w:ascii="Calibri" w:hAnsi="Calibri" w:eastAsia="Calibri" w:cs="Calibri"/>
                <w:b w:val="0"/>
                <w:bCs w:val="0"/>
                <w:color w:val="000000"/>
                <w:sz w:val="19"/>
                <w:szCs w:val="19"/>
              </w:rPr>
              <w:t>Side effects are decoupled from the main workflow.</w:t>
            </w:r>
          </w:p>
        </w:tc>
      </w:tr>
      <w:tr w14:paraId="0C950342">
        <w:trPr>
          <w:cantSplit/>
        </w:trPr>
        <w:tc>
          <w:tcPr>
            <w:tcW w:w="20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9BA149E">
            <w:r>
              <w:rPr>
                <w:rFonts w:ascii="Calibri" w:hAnsi="Calibri" w:eastAsia="Calibri" w:cs="Calibri"/>
                <w:b/>
                <w:bCs/>
                <w:color w:val="000000"/>
                <w:sz w:val="19"/>
                <w:szCs w:val="19"/>
              </w:rPr>
              <w:t>Singleton</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7A743F3">
            <w:r>
              <w:rPr>
                <w:rFonts w:ascii="Calibri" w:hAnsi="Calibri" w:eastAsia="Calibri" w:cs="Calibri"/>
                <w:b w:val="0"/>
                <w:bCs w:val="0"/>
                <w:color w:val="000000"/>
                <w:sz w:val="19"/>
                <w:szCs w:val="19"/>
              </w:rPr>
              <w:t>Single MongoDB connection and configuration object per process</w:t>
            </w:r>
          </w:p>
        </w:tc>
        <w:tc>
          <w:tcPr>
            <w:tcW w:w="39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BD9FA5E">
            <w:r>
              <w:rPr>
                <w:rFonts w:ascii="Calibri" w:hAnsi="Calibri" w:eastAsia="Calibri" w:cs="Calibri"/>
                <w:b w:val="0"/>
                <w:bCs w:val="0"/>
                <w:color w:val="000000"/>
                <w:sz w:val="19"/>
                <w:szCs w:val="19"/>
              </w:rPr>
              <w:t>Avoids duplicate connections and inconsistent configuration.</w:t>
            </w:r>
          </w:p>
        </w:tc>
      </w:tr>
    </w:tbl>
    <w:p w14:paraId="6AE863D7">
      <w:pPr>
        <w:pStyle w:val="2"/>
      </w:pPr>
      <w:r>
        <w:rPr>
          <w:rFonts w:ascii="Calibri" w:hAnsi="Calibri" w:eastAsia="Calibri" w:cs="Calibri"/>
        </w:rPr>
        <w:t>5. Coupling and Cohesion Analysis</w:t>
      </w:r>
    </w:p>
    <w:p w14:paraId="54AF9F6C">
      <w:pPr>
        <w:pStyle w:val="3"/>
      </w:pPr>
      <w:r>
        <w:rPr>
          <w:rFonts w:ascii="Calibri" w:hAnsi="Calibri" w:eastAsia="Calibri" w:cs="Calibri"/>
        </w:rPr>
        <w:t>5.1 Cohesion</w:t>
      </w:r>
    </w:p>
    <w:p w14:paraId="0A8777ED">
      <w:pPr>
        <w:pStyle w:val="16"/>
        <w:numPr>
          <w:ilvl w:val="0"/>
          <w:numId w:val="1"/>
        </w:numPr>
        <w:spacing w:after="60"/>
      </w:pPr>
      <w:r>
        <w:rPr>
          <w:rFonts w:ascii="Calibri" w:hAnsi="Calibri" w:eastAsia="Calibri" w:cs="Calibri"/>
          <w:b w:val="0"/>
          <w:bCs w:val="0"/>
          <w:sz w:val="22"/>
          <w:szCs w:val="22"/>
        </w:rPr>
        <w:t>High functional cohesion: every service groups operations around one concern (authentication, files, sharing, cryptography, auditing, mail).</w:t>
      </w:r>
    </w:p>
    <w:p w14:paraId="59AE6E66">
      <w:pPr>
        <w:pStyle w:val="16"/>
        <w:numPr>
          <w:ilvl w:val="0"/>
          <w:numId w:val="1"/>
        </w:numPr>
        <w:spacing w:after="60"/>
      </w:pPr>
      <w:r>
        <w:rPr>
          <w:rFonts w:ascii="Calibri" w:hAnsi="Calibri" w:eastAsia="Calibri" w:cs="Calibri"/>
          <w:b w:val="0"/>
          <w:bCs w:val="0"/>
          <w:sz w:val="22"/>
          <w:szCs w:val="22"/>
        </w:rPr>
        <w:t>Models are cohesive: User, File, Share and AuditLog each describe a single entity and its attributes.</w:t>
      </w:r>
    </w:p>
    <w:p w14:paraId="19D1A376">
      <w:pPr>
        <w:pStyle w:val="16"/>
        <w:numPr>
          <w:ilvl w:val="0"/>
          <w:numId w:val="1"/>
        </w:numPr>
        <w:spacing w:after="60"/>
      </w:pPr>
      <w:r>
        <w:rPr>
          <w:rFonts w:ascii="Calibri" w:hAnsi="Calibri" w:eastAsia="Calibri" w:cs="Calibri"/>
          <w:b w:val="0"/>
          <w:bCs w:val="0"/>
          <w:sz w:val="22"/>
          <w:szCs w:val="22"/>
        </w:rPr>
        <w:t>Watch point: FileService can become a catch-all for upload, download, delete and permission logic. Permission checks should be moved into a dedicated AuthorizationService.</w:t>
      </w:r>
    </w:p>
    <w:p w14:paraId="05E3BE60">
      <w:pPr>
        <w:pStyle w:val="3"/>
      </w:pPr>
      <w:r>
        <w:rPr>
          <w:rFonts w:ascii="Calibri" w:hAnsi="Calibri" w:eastAsia="Calibri" w:cs="Calibri"/>
        </w:rPr>
        <w:t>5.2 Coupling</w:t>
      </w:r>
    </w:p>
    <w:p w14:paraId="61CF1369">
      <w:pPr>
        <w:pStyle w:val="16"/>
        <w:numPr>
          <w:ilvl w:val="0"/>
          <w:numId w:val="1"/>
        </w:numPr>
        <w:spacing w:after="60"/>
      </w:pPr>
      <w:r>
        <w:rPr>
          <w:rFonts w:ascii="Calibri" w:hAnsi="Calibri" w:eastAsia="Calibri" w:cs="Calibri"/>
          <w:b w:val="0"/>
          <w:bCs w:val="0"/>
          <w:sz w:val="22"/>
          <w:szCs w:val="22"/>
        </w:rPr>
        <w:t>Low coupling between client and server: only a documented REST API with JSON contracts connects them.</w:t>
      </w:r>
    </w:p>
    <w:p w14:paraId="1DEDA065">
      <w:pPr>
        <w:pStyle w:val="16"/>
        <w:numPr>
          <w:ilvl w:val="0"/>
          <w:numId w:val="1"/>
        </w:numPr>
        <w:spacing w:after="60"/>
      </w:pPr>
      <w:r>
        <w:rPr>
          <w:rFonts w:ascii="Calibri" w:hAnsi="Calibri" w:eastAsia="Calibri" w:cs="Calibri"/>
          <w:b w:val="0"/>
          <w:bCs w:val="0"/>
          <w:sz w:val="22"/>
          <w:szCs w:val="22"/>
        </w:rPr>
        <w:t>Data coupling between services: they exchange simple values (ids, buffers, metadata), not internal objects.</w:t>
      </w:r>
    </w:p>
    <w:p w14:paraId="441C582F">
      <w:pPr>
        <w:pStyle w:val="16"/>
        <w:numPr>
          <w:ilvl w:val="0"/>
          <w:numId w:val="1"/>
        </w:numPr>
        <w:spacing w:after="60"/>
      </w:pPr>
      <w:r>
        <w:rPr>
          <w:rFonts w:ascii="Calibri" w:hAnsi="Calibri" w:eastAsia="Calibri" w:cs="Calibri"/>
          <w:b w:val="0"/>
          <w:bCs w:val="0"/>
          <w:sz w:val="22"/>
          <w:szCs w:val="22"/>
        </w:rPr>
        <w:t>Infrastructure coupling is isolated behind provider interfaces, so changing S3 to GridFS affects one module.</w:t>
      </w:r>
    </w:p>
    <w:p w14:paraId="7193C2A3">
      <w:pPr>
        <w:pStyle w:val="16"/>
        <w:numPr>
          <w:ilvl w:val="0"/>
          <w:numId w:val="1"/>
        </w:numPr>
        <w:spacing w:after="60"/>
      </w:pPr>
      <w:r>
        <w:rPr>
          <w:rFonts w:ascii="Calibri" w:hAnsi="Calibri" w:eastAsia="Calibri" w:cs="Calibri"/>
          <w:b w:val="0"/>
          <w:bCs w:val="0"/>
          <w:sz w:val="22"/>
          <w:szCs w:val="22"/>
        </w:rPr>
        <w:t>Watch point: the Express API is the central coordinator in every sequence diagram. This is acceptable for a monolith but is the main point of coupling and a single point of failure.</w:t>
      </w:r>
    </w:p>
    <w:p w14:paraId="46E6296E">
      <w:pPr>
        <w:pStyle w:val="2"/>
      </w:pPr>
      <w:r>
        <w:rPr>
          <w:rFonts w:ascii="Calibri" w:hAnsi="Calibri" w:eastAsia="Calibri" w:cs="Calibri"/>
        </w:rPr>
        <w:t>6. Quality Attribute Analysis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200"/>
        <w:gridCol w:w="3398"/>
      </w:tblGrid>
      <w:tr w14:paraId="5C2624EB">
        <w:trPr>
          <w:cantSplit/>
          <w:tblHeader/>
        </w:trPr>
        <w:tc>
          <w:tcPr>
            <w:tcW w:w="1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75D506F">
            <w:r>
              <w:rPr>
                <w:rFonts w:ascii="Calibri" w:hAnsi="Calibri" w:eastAsia="Calibri" w:cs="Calibri"/>
                <w:b/>
                <w:bCs/>
                <w:color w:val="FFFFFF"/>
                <w:sz w:val="19"/>
                <w:szCs w:val="19"/>
              </w:rPr>
              <w:t>Attribute</w:t>
            </w:r>
          </w:p>
        </w:tc>
        <w:tc>
          <w:tcPr>
            <w:tcW w:w="42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4C67ED81">
            <w:r>
              <w:rPr>
                <w:rFonts w:ascii="Calibri" w:hAnsi="Calibri" w:eastAsia="Calibri" w:cs="Calibri"/>
                <w:b/>
                <w:bCs/>
                <w:color w:val="FFFFFF"/>
                <w:sz w:val="19"/>
                <w:szCs w:val="19"/>
              </w:rPr>
              <w:t>How the design supports it</w:t>
            </w:r>
          </w:p>
        </w:tc>
        <w:tc>
          <w:tcPr>
            <w:tcW w:w="33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742A861">
            <w:r>
              <w:rPr>
                <w:rFonts w:ascii="Calibri" w:hAnsi="Calibri" w:eastAsia="Calibri" w:cs="Calibri"/>
                <w:b/>
                <w:bCs/>
                <w:color w:val="FFFFFF"/>
                <w:sz w:val="19"/>
                <w:szCs w:val="19"/>
              </w:rPr>
              <w:t>Trade-off / risk</w:t>
            </w:r>
          </w:p>
        </w:tc>
      </w:tr>
      <w:tr w14:paraId="24DA07AE">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F7A5EC5">
            <w:r>
              <w:rPr>
                <w:rFonts w:ascii="Calibri" w:hAnsi="Calibri" w:eastAsia="Calibri" w:cs="Calibri"/>
                <w:b/>
                <w:bCs/>
                <w:color w:val="000000"/>
                <w:sz w:val="19"/>
                <w:szCs w:val="19"/>
              </w:rPr>
              <w:t>Security</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8216E9">
            <w:r>
              <w:rPr>
                <w:rFonts w:ascii="Calibri" w:hAnsi="Calibri" w:eastAsia="Calibri" w:cs="Calibri"/>
                <w:b w:val="0"/>
                <w:bCs w:val="0"/>
                <w:color w:val="000000"/>
                <w:sz w:val="19"/>
                <w:szCs w:val="19"/>
              </w:rPr>
              <w:t>Hashing, MFA, JWT, per-file authorization, AES-256-GCM, audit trail, DENIED events logged.</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448E34">
            <w:r>
              <w:rPr>
                <w:rFonts w:ascii="Calibri" w:hAnsi="Calibri" w:eastAsia="Calibri" w:cs="Calibri"/>
                <w:b w:val="0"/>
                <w:bCs w:val="0"/>
                <w:color w:val="000000"/>
                <w:sz w:val="19"/>
                <w:szCs w:val="19"/>
              </w:rPr>
              <w:t>Key management is critical; leaked master key exposes all files.</w:t>
            </w:r>
          </w:p>
        </w:tc>
      </w:tr>
      <w:tr w14:paraId="02D4DAD0">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14998CB4">
            <w:r>
              <w:rPr>
                <w:rFonts w:ascii="Calibri" w:hAnsi="Calibri" w:eastAsia="Calibri" w:cs="Calibri"/>
                <w:b/>
                <w:bCs/>
                <w:color w:val="000000"/>
                <w:sz w:val="19"/>
                <w:szCs w:val="19"/>
              </w:rPr>
              <w:t>Performance</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97F0872">
            <w:r>
              <w:rPr>
                <w:rFonts w:ascii="Calibri" w:hAnsi="Calibri" w:eastAsia="Calibri" w:cs="Calibri"/>
                <w:b w:val="0"/>
                <w:bCs w:val="0"/>
                <w:color w:val="000000"/>
                <w:sz w:val="19"/>
                <w:szCs w:val="19"/>
              </w:rPr>
              <w:t>Streaming of encrypted blobs, indexed lookups by owner and file id, short metadata queries.</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6D5D5B">
            <w:r>
              <w:rPr>
                <w:rFonts w:ascii="Calibri" w:hAnsi="Calibri" w:eastAsia="Calibri" w:cs="Calibri"/>
                <w:b w:val="0"/>
                <w:bCs w:val="0"/>
                <w:color w:val="000000"/>
                <w:sz w:val="19"/>
                <w:szCs w:val="19"/>
              </w:rPr>
              <w:t>Encryption is CPU-bound; large files should be streamed in chunks.</w:t>
            </w:r>
          </w:p>
        </w:tc>
      </w:tr>
      <w:tr w14:paraId="5FAC5A8E">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2D39C2D0">
            <w:r>
              <w:rPr>
                <w:rFonts w:ascii="Calibri" w:hAnsi="Calibri" w:eastAsia="Calibri" w:cs="Calibri"/>
                <w:b/>
                <w:bCs/>
                <w:color w:val="000000"/>
                <w:sz w:val="19"/>
                <w:szCs w:val="19"/>
              </w:rPr>
              <w:t>Scalability</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350D0C">
            <w:r>
              <w:rPr>
                <w:rFonts w:ascii="Calibri" w:hAnsi="Calibri" w:eastAsia="Calibri" w:cs="Calibri"/>
                <w:b w:val="0"/>
                <w:bCs w:val="0"/>
                <w:color w:val="000000"/>
                <w:sz w:val="19"/>
                <w:szCs w:val="19"/>
              </w:rPr>
              <w:t>Stateless API allows horizontal scaling behind a load balancer; storage and database scale independently.</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F16084">
            <w:r>
              <w:rPr>
                <w:rFonts w:ascii="Calibri" w:hAnsi="Calibri" w:eastAsia="Calibri" w:cs="Calibri"/>
                <w:b w:val="0"/>
                <w:bCs w:val="0"/>
                <w:color w:val="000000"/>
                <w:sz w:val="19"/>
                <w:szCs w:val="19"/>
              </w:rPr>
              <w:t>Needs shared storage and a shared OTP/rate-limit store (for example Redis) when scaled out.</w:t>
            </w:r>
          </w:p>
        </w:tc>
      </w:tr>
      <w:tr w14:paraId="0CDDDABD">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14CE9709">
            <w:r>
              <w:rPr>
                <w:rFonts w:ascii="Calibri" w:hAnsi="Calibri" w:eastAsia="Calibri" w:cs="Calibri"/>
                <w:b/>
                <w:bCs/>
                <w:color w:val="000000"/>
                <w:sz w:val="19"/>
                <w:szCs w:val="19"/>
              </w:rPr>
              <w:t>Reliability / Availability</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6088EB">
            <w:r>
              <w:rPr>
                <w:rFonts w:ascii="Calibri" w:hAnsi="Calibri" w:eastAsia="Calibri" w:cs="Calibri"/>
                <w:b w:val="0"/>
                <w:bCs w:val="0"/>
                <w:color w:val="000000"/>
                <w:sz w:val="19"/>
                <w:szCs w:val="19"/>
              </w:rPr>
              <w:t>Integrity check on every download; audit log of failures.</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617AE15">
            <w:r>
              <w:rPr>
                <w:rFonts w:ascii="Calibri" w:hAnsi="Calibri" w:eastAsia="Calibri" w:cs="Calibri"/>
                <w:b w:val="0"/>
                <w:bCs w:val="0"/>
                <w:color w:val="000000"/>
                <w:sz w:val="19"/>
                <w:szCs w:val="19"/>
              </w:rPr>
              <w:t>Single database instance is a risk; use a replica set and backups.</w:t>
            </w:r>
          </w:p>
        </w:tc>
      </w:tr>
      <w:tr w14:paraId="061B335B">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63C0D22F">
            <w:r>
              <w:rPr>
                <w:rFonts w:ascii="Calibri" w:hAnsi="Calibri" w:eastAsia="Calibri" w:cs="Calibri"/>
                <w:b/>
                <w:bCs/>
                <w:color w:val="000000"/>
                <w:sz w:val="19"/>
                <w:szCs w:val="19"/>
              </w:rPr>
              <w:t>Maintainability</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C4845A5">
            <w:r>
              <w:rPr>
                <w:rFonts w:ascii="Calibri" w:hAnsi="Calibri" w:eastAsia="Calibri" w:cs="Calibri"/>
                <w:b w:val="0"/>
                <w:bCs w:val="0"/>
                <w:color w:val="000000"/>
                <w:sz w:val="19"/>
                <w:szCs w:val="19"/>
              </w:rPr>
              <w:t>Layered structure, small services, replaceable providers.</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1372BE4">
            <w:r>
              <w:rPr>
                <w:rFonts w:ascii="Calibri" w:hAnsi="Calibri" w:eastAsia="Calibri" w:cs="Calibri"/>
                <w:b w:val="0"/>
                <w:bCs w:val="0"/>
                <w:color w:val="000000"/>
                <w:sz w:val="19"/>
                <w:szCs w:val="19"/>
              </w:rPr>
              <w:t>Requires discipline to keep controllers thin and interfaces stable.</w:t>
            </w:r>
          </w:p>
        </w:tc>
      </w:tr>
      <w:tr w14:paraId="5F89BB2D">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98F7EC5">
            <w:r>
              <w:rPr>
                <w:rFonts w:ascii="Calibri" w:hAnsi="Calibri" w:eastAsia="Calibri" w:cs="Calibri"/>
                <w:b/>
                <w:bCs/>
                <w:color w:val="000000"/>
                <w:sz w:val="19"/>
                <w:szCs w:val="19"/>
              </w:rPr>
              <w:t>Usability</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857FBD6">
            <w:r>
              <w:rPr>
                <w:rFonts w:ascii="Calibri" w:hAnsi="Calibri" w:eastAsia="Calibri" w:cs="Calibri"/>
                <w:b w:val="0"/>
                <w:bCs w:val="0"/>
                <w:color w:val="000000"/>
                <w:sz w:val="19"/>
                <w:szCs w:val="19"/>
              </w:rPr>
              <w:t>Simple flows: upload, share dialog, revoke list; clear error messages (401, 403, 409).</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392DBCD">
            <w:r>
              <w:rPr>
                <w:rFonts w:ascii="Calibri" w:hAnsi="Calibri" w:eastAsia="Calibri" w:cs="Calibri"/>
                <w:b w:val="0"/>
                <w:bCs w:val="0"/>
                <w:color w:val="000000"/>
                <w:sz w:val="19"/>
                <w:szCs w:val="19"/>
              </w:rPr>
              <w:t>MFA adds a login step; the OTP expiry (5 minutes) must be communicated clearly.</w:t>
            </w:r>
          </w:p>
        </w:tc>
      </w:tr>
      <w:tr w14:paraId="6C4EBF04">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734DA6F">
            <w:r>
              <w:rPr>
                <w:rFonts w:ascii="Calibri" w:hAnsi="Calibri" w:eastAsia="Calibri" w:cs="Calibri"/>
                <w:b/>
                <w:bCs/>
                <w:color w:val="000000"/>
                <w:sz w:val="19"/>
                <w:szCs w:val="19"/>
              </w:rPr>
              <w:t>Testability</w:t>
            </w:r>
          </w:p>
        </w:tc>
        <w:tc>
          <w:tcPr>
            <w:tcW w:w="4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3450F4C">
            <w:r>
              <w:rPr>
                <w:rFonts w:ascii="Calibri" w:hAnsi="Calibri" w:eastAsia="Calibri" w:cs="Calibri"/>
                <w:b w:val="0"/>
                <w:bCs w:val="0"/>
                <w:color w:val="000000"/>
                <w:sz w:val="19"/>
                <w:szCs w:val="19"/>
              </w:rPr>
              <w:t>Dependency injection and mocks allow unit tests per service; REST API supports integration tests.</w:t>
            </w:r>
          </w:p>
        </w:tc>
        <w:tc>
          <w:tcPr>
            <w:tcW w:w="33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ADBA245">
            <w:r>
              <w:rPr>
                <w:rFonts w:ascii="Calibri" w:hAnsi="Calibri" w:eastAsia="Calibri" w:cs="Calibri"/>
                <w:b w:val="0"/>
                <w:bCs w:val="0"/>
                <w:color w:val="000000"/>
                <w:sz w:val="19"/>
                <w:szCs w:val="19"/>
              </w:rPr>
              <w:t>Crypto and storage tests need fixtures for large files.</w:t>
            </w:r>
          </w:p>
        </w:tc>
      </w:tr>
    </w:tbl>
    <w:p w14:paraId="10482F39">
      <w:pPr>
        <w:pStyle w:val="2"/>
      </w:pPr>
      <w:r>
        <w:rPr>
          <w:rFonts w:ascii="Calibri" w:hAnsi="Calibri" w:eastAsia="Calibri" w:cs="Calibri"/>
        </w:rPr>
        <w:t>7. Security Threat Analysis (STRIDE)</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300"/>
        <w:gridCol w:w="4298"/>
      </w:tblGrid>
      <w:tr w14:paraId="206DE886">
        <w:trPr>
          <w:cantSplit/>
          <w:tblHeader/>
        </w:trPr>
        <w:tc>
          <w:tcPr>
            <w:tcW w:w="1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3D43D9B">
            <w:r>
              <w:rPr>
                <w:rFonts w:ascii="Calibri" w:hAnsi="Calibri" w:eastAsia="Calibri" w:cs="Calibri"/>
                <w:b/>
                <w:bCs/>
                <w:color w:val="FFFFFF"/>
                <w:sz w:val="19"/>
                <w:szCs w:val="19"/>
              </w:rPr>
              <w:t>Threat</w:t>
            </w:r>
          </w:p>
        </w:tc>
        <w:tc>
          <w:tcPr>
            <w:tcW w:w="33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84DF53E">
            <w:r>
              <w:rPr>
                <w:rFonts w:ascii="Calibri" w:hAnsi="Calibri" w:eastAsia="Calibri" w:cs="Calibri"/>
                <w:b/>
                <w:bCs/>
                <w:color w:val="FFFFFF"/>
                <w:sz w:val="19"/>
                <w:szCs w:val="19"/>
              </w:rPr>
              <w:t>Example in this system</w:t>
            </w:r>
          </w:p>
        </w:tc>
        <w:tc>
          <w:tcPr>
            <w:tcW w:w="42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551AE40">
            <w:r>
              <w:rPr>
                <w:rFonts w:ascii="Calibri" w:hAnsi="Calibri" w:eastAsia="Calibri" w:cs="Calibri"/>
                <w:b/>
                <w:bCs/>
                <w:color w:val="FFFFFF"/>
                <w:sz w:val="19"/>
                <w:szCs w:val="19"/>
              </w:rPr>
              <w:t>Design mitigation</w:t>
            </w:r>
          </w:p>
        </w:tc>
      </w:tr>
      <w:tr w14:paraId="5E0799D3">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3B31228">
            <w:r>
              <w:rPr>
                <w:rFonts w:ascii="Calibri" w:hAnsi="Calibri" w:eastAsia="Calibri" w:cs="Calibri"/>
                <w:b/>
                <w:bCs/>
                <w:color w:val="000000"/>
                <w:sz w:val="19"/>
                <w:szCs w:val="19"/>
              </w:rPr>
              <w:t>Spoofing</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5F13F1">
            <w:r>
              <w:rPr>
                <w:rFonts w:ascii="Calibri" w:hAnsi="Calibri" w:eastAsia="Calibri" w:cs="Calibri"/>
                <w:b w:val="0"/>
                <w:bCs w:val="0"/>
                <w:color w:val="000000"/>
                <w:sz w:val="19"/>
                <w:szCs w:val="19"/>
              </w:rPr>
              <w:t>Attacker logs in with a stolen password.</w:t>
            </w:r>
          </w:p>
        </w:tc>
        <w:tc>
          <w:tcPr>
            <w:tcW w:w="4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DE3A89">
            <w:r>
              <w:rPr>
                <w:rFonts w:ascii="Calibri" w:hAnsi="Calibri" w:eastAsia="Calibri" w:cs="Calibri"/>
                <w:b w:val="0"/>
                <w:bCs w:val="0"/>
                <w:color w:val="000000"/>
                <w:sz w:val="19"/>
                <w:szCs w:val="19"/>
              </w:rPr>
              <w:t>Password hashing, OTP second factor, account lockout after repeated failures.</w:t>
            </w:r>
          </w:p>
        </w:tc>
      </w:tr>
      <w:tr w14:paraId="7A428ED6">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561DABC">
            <w:r>
              <w:rPr>
                <w:rFonts w:ascii="Calibri" w:hAnsi="Calibri" w:eastAsia="Calibri" w:cs="Calibri"/>
                <w:b/>
                <w:bCs/>
                <w:color w:val="000000"/>
                <w:sz w:val="19"/>
                <w:szCs w:val="19"/>
              </w:rPr>
              <w:t>Tampering</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942DCDD">
            <w:r>
              <w:rPr>
                <w:rFonts w:ascii="Calibri" w:hAnsi="Calibri" w:eastAsia="Calibri" w:cs="Calibri"/>
                <w:b w:val="0"/>
                <w:bCs w:val="0"/>
                <w:color w:val="000000"/>
                <w:sz w:val="19"/>
                <w:szCs w:val="19"/>
              </w:rPr>
              <w:t>Stored ciphertext or request data is modified.</w:t>
            </w:r>
          </w:p>
        </w:tc>
        <w:tc>
          <w:tcPr>
            <w:tcW w:w="4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59CC001">
            <w:r>
              <w:rPr>
                <w:rFonts w:ascii="Calibri" w:hAnsi="Calibri" w:eastAsia="Calibri" w:cs="Calibri"/>
                <w:b w:val="0"/>
                <w:bCs w:val="0"/>
                <w:color w:val="000000"/>
                <w:sz w:val="19"/>
                <w:szCs w:val="19"/>
              </w:rPr>
              <w:t>GCM auth tag detects changes; input validation; HTTPS.</w:t>
            </w:r>
          </w:p>
        </w:tc>
      </w:tr>
      <w:tr w14:paraId="6F18BE0F">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0EE1A6DF">
            <w:r>
              <w:rPr>
                <w:rFonts w:ascii="Calibri" w:hAnsi="Calibri" w:eastAsia="Calibri" w:cs="Calibri"/>
                <w:b/>
                <w:bCs/>
                <w:color w:val="000000"/>
                <w:sz w:val="19"/>
                <w:szCs w:val="19"/>
              </w:rPr>
              <w:t>Repudiation</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C3093B">
            <w:r>
              <w:rPr>
                <w:rFonts w:ascii="Calibri" w:hAnsi="Calibri" w:eastAsia="Calibri" w:cs="Calibri"/>
                <w:b w:val="0"/>
                <w:bCs w:val="0"/>
                <w:color w:val="000000"/>
                <w:sz w:val="19"/>
                <w:szCs w:val="19"/>
              </w:rPr>
              <w:t>User denies having shared or downloaded a file.</w:t>
            </w:r>
          </w:p>
        </w:tc>
        <w:tc>
          <w:tcPr>
            <w:tcW w:w="4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1F6A7FC">
            <w:r>
              <w:rPr>
                <w:rFonts w:ascii="Calibri" w:hAnsi="Calibri" w:eastAsia="Calibri" w:cs="Calibri"/>
                <w:b w:val="0"/>
                <w:bCs w:val="0"/>
                <w:color w:val="000000"/>
                <w:sz w:val="19"/>
                <w:szCs w:val="19"/>
              </w:rPr>
              <w:t>Audit log entries for UPLOAD, DOWNLOAD, SHARE, REVOKE and DENIED.</w:t>
            </w:r>
          </w:p>
        </w:tc>
      </w:tr>
      <w:tr w14:paraId="133A3E57">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692B81D6">
            <w:r>
              <w:rPr>
                <w:rFonts w:ascii="Calibri" w:hAnsi="Calibri" w:eastAsia="Calibri" w:cs="Calibri"/>
                <w:b/>
                <w:bCs/>
                <w:color w:val="000000"/>
                <w:sz w:val="19"/>
                <w:szCs w:val="19"/>
              </w:rPr>
              <w:t>Information disclosure</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A2C2B2">
            <w:r>
              <w:rPr>
                <w:rFonts w:ascii="Calibri" w:hAnsi="Calibri" w:eastAsia="Calibri" w:cs="Calibri"/>
                <w:b w:val="0"/>
                <w:bCs w:val="0"/>
                <w:color w:val="000000"/>
                <w:sz w:val="19"/>
                <w:szCs w:val="19"/>
              </w:rPr>
              <w:t>Storage or database is leaked; user guesses a file id.</w:t>
            </w:r>
          </w:p>
        </w:tc>
        <w:tc>
          <w:tcPr>
            <w:tcW w:w="4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EB5BF5">
            <w:r>
              <w:rPr>
                <w:rFonts w:ascii="Calibri" w:hAnsi="Calibri" w:eastAsia="Calibri" w:cs="Calibri"/>
                <w:b w:val="0"/>
                <w:bCs w:val="0"/>
                <w:color w:val="000000"/>
                <w:sz w:val="19"/>
                <w:szCs w:val="19"/>
              </w:rPr>
              <w:t>Files encrypted at rest; authorization check on every file request; unguessable ids.</w:t>
            </w:r>
          </w:p>
        </w:tc>
      </w:tr>
      <w:tr w14:paraId="688035E5">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11D35D97">
            <w:r>
              <w:rPr>
                <w:rFonts w:ascii="Calibri" w:hAnsi="Calibri" w:eastAsia="Calibri" w:cs="Calibri"/>
                <w:b/>
                <w:bCs/>
                <w:color w:val="000000"/>
                <w:sz w:val="19"/>
                <w:szCs w:val="19"/>
              </w:rPr>
              <w:t>Denial of service</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D40A5ED">
            <w:r>
              <w:rPr>
                <w:rFonts w:ascii="Calibri" w:hAnsi="Calibri" w:eastAsia="Calibri" w:cs="Calibri"/>
                <w:b w:val="0"/>
                <w:bCs w:val="0"/>
                <w:color w:val="000000"/>
                <w:sz w:val="19"/>
                <w:szCs w:val="19"/>
              </w:rPr>
              <w:t>Mass uploads or login attempts exhaust the server.</w:t>
            </w:r>
          </w:p>
        </w:tc>
        <w:tc>
          <w:tcPr>
            <w:tcW w:w="4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BF608FF">
            <w:r>
              <w:rPr>
                <w:rFonts w:ascii="Calibri" w:hAnsi="Calibri" w:eastAsia="Calibri" w:cs="Calibri"/>
                <w:b w:val="0"/>
                <w:bCs w:val="0"/>
                <w:color w:val="000000"/>
                <w:sz w:val="19"/>
                <w:szCs w:val="19"/>
              </w:rPr>
              <w:t>Rate limiting, file size limits, request timeouts.</w:t>
            </w:r>
          </w:p>
        </w:tc>
      </w:tr>
      <w:tr w14:paraId="51DCB858">
        <w:trPr>
          <w:cantSplit/>
        </w:trPr>
        <w:tc>
          <w:tcPr>
            <w:tcW w:w="17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0AD3DD99">
            <w:r>
              <w:rPr>
                <w:rFonts w:ascii="Calibri" w:hAnsi="Calibri" w:eastAsia="Calibri" w:cs="Calibri"/>
                <w:b/>
                <w:bCs/>
                <w:color w:val="000000"/>
                <w:sz w:val="19"/>
                <w:szCs w:val="19"/>
              </w:rPr>
              <w:t>Elevation of privilege</w:t>
            </w:r>
          </w:p>
        </w:tc>
        <w:tc>
          <w:tcPr>
            <w:tcW w:w="33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D321099">
            <w:r>
              <w:rPr>
                <w:rFonts w:ascii="Calibri" w:hAnsi="Calibri" w:eastAsia="Calibri" w:cs="Calibri"/>
                <w:b w:val="0"/>
                <w:bCs w:val="0"/>
                <w:color w:val="000000"/>
                <w:sz w:val="19"/>
                <w:szCs w:val="19"/>
              </w:rPr>
              <w:t>A recipient tries to re-share or edit a file they can only view.</w:t>
            </w:r>
          </w:p>
        </w:tc>
        <w:tc>
          <w:tcPr>
            <w:tcW w:w="42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C17C11C">
            <w:r>
              <w:rPr>
                <w:rFonts w:ascii="Calibri" w:hAnsi="Calibri" w:eastAsia="Calibri" w:cs="Calibri"/>
                <w:b w:val="0"/>
                <w:bCs w:val="0"/>
                <w:color w:val="000000"/>
                <w:sz w:val="19"/>
                <w:szCs w:val="19"/>
              </w:rPr>
              <w:t>Permission checked server-side per share; only the owner can share or revoke.</w:t>
            </w:r>
          </w:p>
        </w:tc>
      </w:tr>
    </w:tbl>
    <w:p w14:paraId="6615A13A">
      <w:pPr>
        <w:pStyle w:val="2"/>
      </w:pPr>
      <w:r>
        <w:rPr>
          <w:rFonts w:ascii="Calibri" w:hAnsi="Calibri" w:eastAsia="Calibri" w:cs="Calibri"/>
        </w:rPr>
        <w:t>8. Traceability to Lab 5 Scenarios</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600"/>
        <w:gridCol w:w="3198"/>
      </w:tblGrid>
      <w:tr w14:paraId="60CD71B7">
        <w:trPr>
          <w:cantSplit/>
          <w:tblHeader/>
        </w:trPr>
        <w:tc>
          <w:tcPr>
            <w:tcW w:w="25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4EEC001">
            <w:r>
              <w:rPr>
                <w:rFonts w:ascii="Calibri" w:hAnsi="Calibri" w:eastAsia="Calibri" w:cs="Calibri"/>
                <w:b/>
                <w:bCs/>
                <w:color w:val="FFFFFF"/>
                <w:sz w:val="19"/>
                <w:szCs w:val="19"/>
              </w:rPr>
              <w:t>Scenario (Lab 5)</w:t>
            </w:r>
          </w:p>
        </w:tc>
        <w:tc>
          <w:tcPr>
            <w:tcW w:w="3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8141742">
            <w:r>
              <w:rPr>
                <w:rFonts w:ascii="Calibri" w:hAnsi="Calibri" w:eastAsia="Calibri" w:cs="Calibri"/>
                <w:b/>
                <w:bCs/>
                <w:color w:val="FFFFFF"/>
                <w:sz w:val="19"/>
                <w:szCs w:val="19"/>
              </w:rPr>
              <w:t>Main design elements involved</w:t>
            </w:r>
          </w:p>
        </w:tc>
        <w:tc>
          <w:tcPr>
            <w:tcW w:w="3198"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0938E0D8">
            <w:r>
              <w:rPr>
                <w:rFonts w:ascii="Calibri" w:hAnsi="Calibri" w:eastAsia="Calibri" w:cs="Calibri"/>
                <w:b/>
                <w:bCs/>
                <w:color w:val="FFFFFF"/>
                <w:sz w:val="19"/>
                <w:szCs w:val="19"/>
              </w:rPr>
              <w:t>Principle or pattern highlighted</w:t>
            </w:r>
          </w:p>
        </w:tc>
      </w:tr>
      <w:tr w14:paraId="5CE9382F">
        <w:trPr>
          <w:cantSplit/>
        </w:trPr>
        <w:tc>
          <w:tcPr>
            <w:tcW w:w="25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8E02848">
            <w:r>
              <w:rPr>
                <w:rFonts w:ascii="Calibri" w:hAnsi="Calibri" w:eastAsia="Calibri" w:cs="Calibri"/>
                <w:b/>
                <w:bCs/>
                <w:color w:val="000000"/>
                <w:sz w:val="19"/>
                <w:szCs w:val="19"/>
              </w:rPr>
              <w:t>User Registration</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741C6DD">
            <w:r>
              <w:rPr>
                <w:rFonts w:ascii="Calibri" w:hAnsi="Calibri" w:eastAsia="Calibri" w:cs="Calibri"/>
                <w:b w:val="0"/>
                <w:bCs w:val="0"/>
                <w:color w:val="000000"/>
                <w:sz w:val="19"/>
                <w:szCs w:val="19"/>
              </w:rPr>
              <w:t>AuthService, User model, MailService</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3F7DD6D">
            <w:r>
              <w:rPr>
                <w:rFonts w:ascii="Calibri" w:hAnsi="Calibri" w:eastAsia="Calibri" w:cs="Calibri"/>
                <w:b w:val="0"/>
                <w:bCs w:val="0"/>
                <w:color w:val="000000"/>
                <w:sz w:val="19"/>
                <w:szCs w:val="19"/>
              </w:rPr>
              <w:t>Single Responsibility, bcrypt hashing</w:t>
            </w:r>
          </w:p>
        </w:tc>
      </w:tr>
      <w:tr w14:paraId="7ECA14CB">
        <w:trPr>
          <w:cantSplit/>
        </w:trPr>
        <w:tc>
          <w:tcPr>
            <w:tcW w:w="25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25180DB6">
            <w:r>
              <w:rPr>
                <w:rFonts w:ascii="Calibri" w:hAnsi="Calibri" w:eastAsia="Calibri" w:cs="Calibri"/>
                <w:b/>
                <w:bCs/>
                <w:color w:val="000000"/>
                <w:sz w:val="19"/>
                <w:szCs w:val="19"/>
              </w:rPr>
              <w:t>Login with MFA</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756E1A7">
            <w:r>
              <w:rPr>
                <w:rFonts w:ascii="Calibri" w:hAnsi="Calibri" w:eastAsia="Calibri" w:cs="Calibri"/>
                <w:b w:val="0"/>
                <w:bCs w:val="0"/>
                <w:color w:val="000000"/>
                <w:sz w:val="19"/>
                <w:szCs w:val="19"/>
              </w:rPr>
              <w:t>AuthService, JWT middleware, MailService</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05C24D3">
            <w:r>
              <w:rPr>
                <w:rFonts w:ascii="Calibri" w:hAnsi="Calibri" w:eastAsia="Calibri" w:cs="Calibri"/>
                <w:b w:val="0"/>
                <w:bCs w:val="0"/>
                <w:color w:val="000000"/>
                <w:sz w:val="19"/>
                <w:szCs w:val="19"/>
              </w:rPr>
              <w:t>Defence in Depth, Chain of Responsibility</w:t>
            </w:r>
          </w:p>
        </w:tc>
      </w:tr>
      <w:tr w14:paraId="31F3B7DE">
        <w:trPr>
          <w:cantSplit/>
        </w:trPr>
        <w:tc>
          <w:tcPr>
            <w:tcW w:w="25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737BE47B">
            <w:r>
              <w:rPr>
                <w:rFonts w:ascii="Calibri" w:hAnsi="Calibri" w:eastAsia="Calibri" w:cs="Calibri"/>
                <w:b/>
                <w:bCs/>
                <w:color w:val="000000"/>
                <w:sz w:val="19"/>
                <w:szCs w:val="19"/>
              </w:rPr>
              <w:t>Upload File</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9CA7665">
            <w:r>
              <w:rPr>
                <w:rFonts w:ascii="Calibri" w:hAnsi="Calibri" w:eastAsia="Calibri" w:cs="Calibri"/>
                <w:b w:val="0"/>
                <w:bCs w:val="0"/>
                <w:color w:val="000000"/>
                <w:sz w:val="19"/>
                <w:szCs w:val="19"/>
              </w:rPr>
              <w:t>FileService, CryptoService, StorageProvider, File and AuditLog models</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C9A99C0">
            <w:r>
              <w:rPr>
                <w:rFonts w:ascii="Calibri" w:hAnsi="Calibri" w:eastAsia="Calibri" w:cs="Calibri"/>
                <w:b w:val="0"/>
                <w:bCs w:val="0"/>
                <w:color w:val="000000"/>
                <w:sz w:val="19"/>
                <w:szCs w:val="19"/>
              </w:rPr>
              <w:t>Facade, Strategy</w:t>
            </w:r>
          </w:p>
        </w:tc>
      </w:tr>
      <w:tr w14:paraId="2BEF6389">
        <w:trPr>
          <w:cantSplit/>
        </w:trPr>
        <w:tc>
          <w:tcPr>
            <w:tcW w:w="25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3BE0340C">
            <w:r>
              <w:rPr>
                <w:rFonts w:ascii="Calibri" w:hAnsi="Calibri" w:eastAsia="Calibri" w:cs="Calibri"/>
                <w:b/>
                <w:bCs/>
                <w:color w:val="000000"/>
                <w:sz w:val="19"/>
                <w:szCs w:val="19"/>
              </w:rPr>
              <w:t>Download File</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EE2E829">
            <w:r>
              <w:rPr>
                <w:rFonts w:ascii="Calibri" w:hAnsi="Calibri" w:eastAsia="Calibri" w:cs="Calibri"/>
                <w:b w:val="0"/>
                <w:bCs w:val="0"/>
                <w:color w:val="000000"/>
                <w:sz w:val="19"/>
                <w:szCs w:val="19"/>
              </w:rPr>
              <w:t>Authorization check, StorageProvider, CryptoService, AuditLog</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71BB121">
            <w:r>
              <w:rPr>
                <w:rFonts w:ascii="Calibri" w:hAnsi="Calibri" w:eastAsia="Calibri" w:cs="Calibri"/>
                <w:b w:val="0"/>
                <w:bCs w:val="0"/>
                <w:color w:val="000000"/>
                <w:sz w:val="19"/>
                <w:szCs w:val="19"/>
              </w:rPr>
              <w:t>Least Privilege, Facade</w:t>
            </w:r>
          </w:p>
        </w:tc>
      </w:tr>
      <w:tr w14:paraId="3341BB17">
        <w:trPr>
          <w:cantSplit/>
        </w:trPr>
        <w:tc>
          <w:tcPr>
            <w:tcW w:w="25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1181F38F">
            <w:r>
              <w:rPr>
                <w:rFonts w:ascii="Calibri" w:hAnsi="Calibri" w:eastAsia="Calibri" w:cs="Calibri"/>
                <w:b/>
                <w:bCs/>
                <w:color w:val="000000"/>
                <w:sz w:val="19"/>
                <w:szCs w:val="19"/>
              </w:rPr>
              <w:t>Share File</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273CE0">
            <w:r>
              <w:rPr>
                <w:rFonts w:ascii="Calibri" w:hAnsi="Calibri" w:eastAsia="Calibri" w:cs="Calibri"/>
                <w:b w:val="0"/>
                <w:bCs w:val="0"/>
                <w:color w:val="000000"/>
                <w:sz w:val="19"/>
                <w:szCs w:val="19"/>
              </w:rPr>
              <w:t>ShareService, Share model, MailService</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C93C9FC">
            <w:r>
              <w:rPr>
                <w:rFonts w:ascii="Calibri" w:hAnsi="Calibri" w:eastAsia="Calibri" w:cs="Calibri"/>
                <w:b w:val="0"/>
                <w:bCs w:val="0"/>
                <w:color w:val="000000"/>
                <w:sz w:val="19"/>
                <w:szCs w:val="19"/>
              </w:rPr>
              <w:t>Observer, Least Privilege</w:t>
            </w:r>
          </w:p>
        </w:tc>
      </w:tr>
      <w:tr w14:paraId="2B56B570">
        <w:trPr>
          <w:cantSplit/>
        </w:trPr>
        <w:tc>
          <w:tcPr>
            <w:tcW w:w="2500" w:type="dxa"/>
            <w:tcBorders>
              <w:top w:val="single" w:color="9AA5B1" w:sz="4" w:space="0"/>
              <w:left w:val="single" w:color="9AA5B1" w:sz="4" w:space="0"/>
              <w:bottom w:val="single" w:color="9AA5B1" w:sz="4" w:space="0"/>
              <w:right w:val="single" w:color="9AA5B1" w:sz="4" w:space="0"/>
            </w:tcBorders>
            <w:shd w:val="clear" w:color="auto" w:fill="EEF3F8"/>
            <w:tcMar>
              <w:top w:w="60" w:type="dxa"/>
              <w:left w:w="100" w:type="dxa"/>
              <w:bottom w:w="60" w:type="dxa"/>
              <w:right w:w="100" w:type="dxa"/>
            </w:tcMar>
          </w:tcPr>
          <w:p w14:paraId="4EA860C3">
            <w:r>
              <w:rPr>
                <w:rFonts w:ascii="Calibri" w:hAnsi="Calibri" w:eastAsia="Calibri" w:cs="Calibri"/>
                <w:b/>
                <w:bCs/>
                <w:color w:val="000000"/>
                <w:sz w:val="19"/>
                <w:szCs w:val="19"/>
              </w:rPr>
              <w:t>Revoke Access</w:t>
            </w:r>
          </w:p>
        </w:tc>
        <w:tc>
          <w:tcPr>
            <w:tcW w:w="3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1B4C44">
            <w:r>
              <w:rPr>
                <w:rFonts w:ascii="Calibri" w:hAnsi="Calibri" w:eastAsia="Calibri" w:cs="Calibri"/>
                <w:b w:val="0"/>
                <w:bCs w:val="0"/>
                <w:color w:val="000000"/>
                <w:sz w:val="19"/>
                <w:szCs w:val="19"/>
              </w:rPr>
              <w:t>ShareService, Share model, AuditService</w:t>
            </w:r>
          </w:p>
        </w:tc>
        <w:tc>
          <w:tcPr>
            <w:tcW w:w="3198"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9E5BBB">
            <w:r>
              <w:rPr>
                <w:rFonts w:ascii="Calibri" w:hAnsi="Calibri" w:eastAsia="Calibri" w:cs="Calibri"/>
                <w:b w:val="0"/>
                <w:bCs w:val="0"/>
                <w:color w:val="000000"/>
                <w:sz w:val="19"/>
                <w:szCs w:val="19"/>
              </w:rPr>
              <w:t>Least Privilege, auditability</w:t>
            </w:r>
          </w:p>
        </w:tc>
      </w:tr>
    </w:tbl>
    <w:p w14:paraId="74F86BFD">
      <w:pPr>
        <w:pStyle w:val="2"/>
      </w:pPr>
      <w:r>
        <w:rPr>
          <w:rFonts w:ascii="Calibri" w:hAnsi="Calibri" w:eastAsia="Calibri" w:cs="Calibri"/>
        </w:rPr>
        <w:t>9. Risks and Recommended Improvements</w:t>
      </w:r>
    </w:p>
    <w:p w14:paraId="0F76ED01">
      <w:pPr>
        <w:pStyle w:val="16"/>
        <w:numPr>
          <w:ilvl w:val="0"/>
          <w:numId w:val="1"/>
        </w:numPr>
        <w:spacing w:after="60"/>
      </w:pPr>
      <w:r>
        <w:rPr>
          <w:rFonts w:ascii="Calibri" w:hAnsi="Calibri" w:eastAsia="Calibri" w:cs="Calibri"/>
          <w:b w:val="0"/>
          <w:bCs w:val="0"/>
          <w:sz w:val="22"/>
          <w:szCs w:val="22"/>
        </w:rPr>
        <w:t>Key management: store the master key in a secrets manager or KMS and use envelope encryption with a per-file data key, so keys can be rotated without re-encrypting everything at once.</w:t>
      </w:r>
    </w:p>
    <w:p w14:paraId="4AE57E28">
      <w:pPr>
        <w:pStyle w:val="16"/>
        <w:numPr>
          <w:ilvl w:val="0"/>
          <w:numId w:val="1"/>
        </w:numPr>
        <w:spacing w:after="60"/>
      </w:pPr>
      <w:r>
        <w:rPr>
          <w:rFonts w:ascii="Calibri" w:hAnsi="Calibri" w:eastAsia="Calibri" w:cs="Calibri"/>
          <w:b w:val="0"/>
          <w:bCs w:val="0"/>
          <w:sz w:val="22"/>
          <w:szCs w:val="22"/>
        </w:rPr>
        <w:t>Token revocation: keep access tokens short-lived and maintain a refresh-token store so sessions can be revoked on logout or password change.</w:t>
      </w:r>
    </w:p>
    <w:p w14:paraId="1F3AFCC1">
      <w:pPr>
        <w:pStyle w:val="16"/>
        <w:numPr>
          <w:ilvl w:val="0"/>
          <w:numId w:val="1"/>
        </w:numPr>
        <w:spacing w:after="60"/>
      </w:pPr>
      <w:r>
        <w:rPr>
          <w:rFonts w:ascii="Calibri" w:hAnsi="Calibri" w:eastAsia="Calibri" w:cs="Calibri"/>
          <w:b w:val="0"/>
          <w:bCs w:val="0"/>
          <w:sz w:val="22"/>
          <w:szCs w:val="22"/>
        </w:rPr>
        <w:t>Upload safety: restrict file types and size, and add antivirus scanning before the file is accepted.</w:t>
      </w:r>
    </w:p>
    <w:p w14:paraId="5715845C">
      <w:pPr>
        <w:pStyle w:val="16"/>
        <w:numPr>
          <w:ilvl w:val="0"/>
          <w:numId w:val="1"/>
        </w:numPr>
        <w:spacing w:after="60"/>
      </w:pPr>
      <w:r>
        <w:rPr>
          <w:rFonts w:ascii="Calibri" w:hAnsi="Calibri" w:eastAsia="Calibri" w:cs="Calibri"/>
          <w:b w:val="0"/>
          <w:bCs w:val="0"/>
          <w:sz w:val="22"/>
          <w:szCs w:val="22"/>
        </w:rPr>
        <w:t>Abuse protection: add rate limiting and IP/account throttling on login, OTP and share endpoints.</w:t>
      </w:r>
    </w:p>
    <w:p w14:paraId="73CFF1F0">
      <w:pPr>
        <w:pStyle w:val="16"/>
        <w:numPr>
          <w:ilvl w:val="0"/>
          <w:numId w:val="1"/>
        </w:numPr>
        <w:spacing w:after="60"/>
      </w:pPr>
      <w:r>
        <w:rPr>
          <w:rFonts w:ascii="Calibri" w:hAnsi="Calibri" w:eastAsia="Calibri" w:cs="Calibri"/>
          <w:b w:val="0"/>
          <w:bCs w:val="0"/>
          <w:sz w:val="22"/>
          <w:szCs w:val="22"/>
        </w:rPr>
        <w:t>Availability: use a MongoDB replica set, regular backups and health checks; run more than one API instance.</w:t>
      </w:r>
    </w:p>
    <w:p w14:paraId="2CF50160">
      <w:pPr>
        <w:pStyle w:val="16"/>
        <w:numPr>
          <w:ilvl w:val="0"/>
          <w:numId w:val="1"/>
        </w:numPr>
        <w:spacing w:after="60"/>
      </w:pPr>
      <w:r>
        <w:rPr>
          <w:rFonts w:ascii="Calibri" w:hAnsi="Calibri" w:eastAsia="Calibri" w:cs="Calibri"/>
          <w:b w:val="0"/>
          <w:bCs w:val="0"/>
          <w:sz w:val="22"/>
          <w:szCs w:val="22"/>
        </w:rPr>
        <w:t>Authorization: move permission logic into a dedicated, well-tested AuthorizationService to avoid duplicated checks.</w:t>
      </w:r>
    </w:p>
    <w:p w14:paraId="7B8F1918">
      <w:pPr>
        <w:pStyle w:val="16"/>
        <w:numPr>
          <w:ilvl w:val="0"/>
          <w:numId w:val="1"/>
        </w:numPr>
        <w:spacing w:after="60"/>
      </w:pPr>
      <w:r>
        <w:rPr>
          <w:rFonts w:ascii="Calibri" w:hAnsi="Calibri" w:eastAsia="Calibri" w:cs="Calibri"/>
          <w:b w:val="0"/>
          <w:bCs w:val="0"/>
          <w:sz w:val="22"/>
          <w:szCs w:val="22"/>
        </w:rPr>
        <w:t>Observability: add structured logs and alerts for repeated DENIED events and failed OTP attempts.</w:t>
      </w:r>
    </w:p>
    <w:p w14:paraId="12226E01">
      <w:pPr>
        <w:pStyle w:val="2"/>
      </w:pPr>
      <w:r>
        <w:rPr>
          <w:rFonts w:ascii="Calibri" w:hAnsi="Calibri" w:eastAsia="Calibri" w:cs="Calibri"/>
        </w:rPr>
        <w:t>10. Conclusion</w:t>
      </w:r>
    </w:p>
    <w:p w14:paraId="6533E069">
      <w:pPr>
        <w:spacing w:after="100" w:line="276" w:lineRule="auto"/>
      </w:pPr>
      <w:r>
        <w:rPr>
          <w:rFonts w:ascii="Calibri" w:hAnsi="Calibri" w:eastAsia="Calibri" w:cs="Calibri"/>
          <w:b w:val="0"/>
          <w:bCs w:val="0"/>
          <w:sz w:val="22"/>
          <w:szCs w:val="22"/>
        </w:rPr>
        <w:t>The design of the Secure File Sharing System is layered, modular and security-oriented. It applies SOLID principles and recognised patterns (middleware chain, strategy, facade, repository), keeps coupling low and cohesion high, and enforces security through several independent layers. The main weaknesses are central key management, token revocation and the Express API as a single coordinating component. Addressing the improvements in Section 9 would make the system more robust, scalable and ready for production use.</w:t>
      </w:r>
    </w:p>
    <w:sectPr>
      <w:footerReference r:id="rId3" w:type="default"/>
      <w:pgSz w:w="11906" w:h="16838"/>
      <w:pgMar w:top="1134" w:right="1304" w:bottom="1134" w:left="130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045AF">
    <w:pPr>
      <w:jc w:val="center"/>
    </w:pPr>
    <w:r>
      <w:rPr>
        <w:rFonts w:ascii="Calibri" w:hAnsi="Calibri" w:eastAsia="Calibri" w:cs="Calibri"/>
        <w:color w:val="6B7785"/>
        <w:sz w:val="18"/>
        <w:szCs w:val="18"/>
      </w:rPr>
      <w:t xml:space="preserve">Lab 6: Design Analysis Report  |  Page </w:t>
    </w:r>
    <w:r>
      <w:rPr>
        <w:rFonts w:ascii="Calibri" w:hAnsi="Calibri" w:eastAsia="Calibri" w:cs="Calibri"/>
        <w:color w:val="6B7785"/>
        <w:sz w:val="18"/>
        <w:szCs w:val="18"/>
      </w:rPr>
      <w:fldChar w:fldCharType="begin"/>
    </w:r>
    <w:r>
      <w:rPr>
        <w:rFonts w:ascii="Calibri" w:hAnsi="Calibri" w:eastAsia="Calibri" w:cs="Calibri"/>
        <w:color w:val="6B7785"/>
        <w:sz w:val="18"/>
        <w:szCs w:val="18"/>
      </w:rPr>
      <w:instrText xml:space="preserve">PAGE</w:instrText>
    </w:r>
    <w:r>
      <w:rPr>
        <w:rFonts w:ascii="Calibri" w:hAnsi="Calibri" w:eastAsia="Calibri" w:cs="Calibri"/>
        <w:color w:val="6B7785"/>
        <w:sz w:val="18"/>
        <w:szCs w:val="18"/>
      </w:rPr>
      <w:fldChar w:fldCharType="separate"/>
    </w:r>
    <w:r>
      <w:rPr>
        <w:rFonts w:ascii="Calibri" w:hAnsi="Calibri" w:eastAsia="Calibri" w:cs="Calibri"/>
        <w:color w:val="6B7785"/>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EBC44D"/>
    <w:multiLevelType w:val="singleLevel"/>
    <w:tmpl w:val="56EBC44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F7F562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keepNext/>
      <w:spacing w:before="300" w:after="120"/>
      <w:outlineLvl w:val="0"/>
    </w:pPr>
    <w:rPr>
      <w:rFonts w:ascii="Calibri" w:hAnsi="Calibri" w:eastAsia="Calibri" w:cs="Calibri"/>
      <w:b/>
      <w:bCs/>
      <w:color w:val="1F4E79"/>
      <w:sz w:val="30"/>
      <w:szCs w:val="30"/>
    </w:rPr>
  </w:style>
  <w:style w:type="paragraph" w:styleId="3">
    <w:name w:val="heading 2"/>
    <w:next w:val="1"/>
    <w:qFormat/>
    <w:uiPriority w:val="0"/>
    <w:pPr>
      <w:keepNext/>
      <w:spacing w:before="180" w:after="80"/>
      <w:outlineLvl w:val="1"/>
    </w:pPr>
    <w:rPr>
      <w:rFonts w:ascii="Calibri" w:hAnsi="Calibri" w:eastAsia="Calibri" w:cs="Calibri"/>
      <w:b/>
      <w:bCs/>
      <w:color w:val="1F4E79"/>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Anjil Tripathi</cp:lastModifiedBy>
  <dcterms:modified xsi:type="dcterms:W3CDTF">2026-10-28T13:05:43Z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EEDA662686FE2EA4CFA5E16A93F57C1A_42</vt:lpwstr>
  </property>
</Properties>
</file>