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FE5" w:rsidRDefault="00243FE5">
      <w:pPr>
        <w:rPr>
          <w:rFonts w:cs="Times New Roman"/>
          <w:sz w:val="26"/>
          <w:szCs w:val="26"/>
        </w:rPr>
      </w:pPr>
    </w:p>
    <w:p w:rsidR="00332F6C" w:rsidRPr="00332F6C" w:rsidRDefault="00332F6C" w:rsidP="00332F6C">
      <w:pPr>
        <w:ind w:firstLine="284"/>
        <w:jc w:val="center"/>
        <w:rPr>
          <w:rFonts w:cs="Times New Roman"/>
          <w:b/>
          <w:bCs/>
          <w:szCs w:val="24"/>
        </w:rPr>
      </w:pPr>
      <w:r>
        <w:rPr>
          <w:rFonts w:cs="Times New Roman"/>
          <w:b/>
          <w:spacing w:val="3"/>
          <w:szCs w:val="24"/>
          <w:shd w:val="clear" w:color="auto" w:fill="FFFFFF"/>
        </w:rPr>
        <w:t xml:space="preserve">NGHIÊN CỨU, THIẾT KẾ HỆ THỐNG THEO DÕI NHỊP THỞ KHÔNG TIẾP XÚC ỨNG DỤNG TRÍ TUỆ NHÂN TẠO VÀ INTERNET VẠN VẬT.</w:t>
      </w:r>
    </w:p>
    <w:p w:rsidR="00332F6C" w:rsidRPr="00332F6C" w:rsidRDefault="00332F6C" w:rsidP="00332F6C">
      <w:pPr>
        <w:pStyle w:val="Text"/>
        <w:spacing w:line="240" w:lineRule="auto"/>
        <w:ind w:firstLine="0"/>
        <w:jc w:val="center"/>
        <w:rPr>
          <w:b/>
          <w:bCs/>
          <w:sz w:val="24"/>
          <w:szCs w:val="24"/>
        </w:rPr>
      </w:pPr>
      <w:r>
        <w:rPr>
          <w:rFonts w:eastAsiaTheme="minorHAnsi" w:cstheme="minorBidi"/>
          <w:color w:val="000000"/>
          <w:sz w:val="24"/>
          <w:szCs w:val="24"/>
        </w:rPr>
        <w:t xml:space="preserve">RESEARCH AND DESIGN OF A NON-CONTACT BREATHING RATE MONITORING SYSTEM USING ARTIFICIAL INTELLIGENCE AND INTERNET OF THINGS.</w:t>
      </w:r>
    </w:p>
    <w:p w:rsidR="00332F6C" w:rsidRPr="00332F6C" w:rsidRDefault="00332F6C" w:rsidP="00332F6C">
      <w:pPr>
        <w:jc w:val="right"/>
        <w:rPr>
          <w:b/>
          <w:i/>
          <w:color w:val="000000"/>
          <w:szCs w:val="24"/>
        </w:rPr>
      </w:pPr>
      <w:r>
        <w:rPr>
          <w:b/>
          <w:bCs/>
          <w:i/>
          <w:szCs w:val="24"/>
          <w:lang w:val="vi-VN"/>
        </w:rPr>
        <w:t xml:space="preserve">Dương Hoàng Long, Lê Văn Khởi, Trần Hải Đăng, Vũ Huy Hoàng, Nguyễn Vũ Quang Minh*</w:t>
      </w:r>
    </w:p>
    <w:p w:rsidR="00332F6C" w:rsidRPr="00332F6C" w:rsidRDefault="00332F6C" w:rsidP="00332F6C">
      <w:pPr>
        <w:jc w:val="right"/>
        <w:rPr>
          <w:i/>
          <w:color w:val="000000"/>
          <w:szCs w:val="24"/>
        </w:rPr>
      </w:pPr>
      <w:r>
        <w:rPr>
          <w:i/>
          <w:color w:val="000000"/>
          <w:szCs w:val="24"/>
          <w:vertAlign w:val="superscript"/>
        </w:rPr>
        <w:t xml:space="preserve">Trường Điện – Điện tử, Trường Đại học Công nghiệp Hà Nội</w:t>
      </w:r>
    </w:p>
    <w:p w:rsidR="00332F6C" w:rsidRPr="00332F6C" w:rsidRDefault="00332F6C" w:rsidP="00332F6C">
      <w:pPr>
        <w:jc w:val="right"/>
        <w:rPr>
          <w:i/>
          <w:color w:val="000000"/>
          <w:szCs w:val="24"/>
        </w:rPr>
      </w:pPr>
      <w:r>
        <w:rPr>
          <w:i/>
          <w:color w:val="000000"/>
          <w:szCs w:val="24"/>
          <w:vertAlign w:val="superscript"/>
        </w:rPr>
        <w:t xml:space="preserve">Giảng viên hướng dẫn: Phan Thị Thu Hằng</w:t>
      </w:r>
    </w:p>
    <w:p w:rsidR="00332F6C" w:rsidRPr="00332F6C" w:rsidRDefault="00332F6C" w:rsidP="00332F6C">
      <w:pPr>
        <w:jc w:val="right"/>
        <w:rPr>
          <w:i/>
          <w:color w:val="000000"/>
          <w:szCs w:val="24"/>
        </w:rPr>
      </w:pPr>
      <w:r>
        <w:rPr>
          <w:i/>
          <w:color w:val="000000"/>
          <w:szCs w:val="24"/>
          <w:vertAlign w:val="superscript"/>
        </w:rPr>
        <w:t xml:space="preserve">*E-mail: [nhóm bổ sung email liên hệ]</w:t>
      </w:r>
    </w:p>
    <w:p w:rsidR="00332F6C" w:rsidRPr="00332F6C" w:rsidRDefault="00332F6C" w:rsidP="00332F6C">
      <w:pPr>
        <w:jc w:val="right"/>
        <w:rPr>
          <w:i/>
          <w:color w:val="000000"/>
          <w:szCs w:val="24"/>
        </w:rPr>
      </w:pPr>
      <w:r>
        <w:rPr>
          <w:i/>
          <w:color w:val="000000"/>
          <w:szCs w:val="24"/>
        </w:rPr>
        <w:t xml:space="preserve">Số điện thoại: [nhóm bổ sung số điện thoại liên hệ]</w:t>
      </w:r>
    </w:p>
    <w:p w:rsidR="00332F6C" w:rsidRPr="00332F6C" w:rsidRDefault="00332F6C" w:rsidP="00A536F4">
      <w:pPr>
        <w:pStyle w:val="Heading1"/>
      </w:pPr>
      <w:r>
        <w:t xml:space="preserve">TÓM TẮT</w:t>
      </w:r>
    </w:p>
    <w:p w:rsidR="00332F6C" w:rsidRDefault="00332F6C" w:rsidP="00DE3D29">
      <w:pPr>
        <w:spacing w:line="276" w:lineRule="auto"/>
        <w:rPr>
          <w:rFonts w:cs="Times New Roman"/>
          <w:szCs w:val="24"/>
        </w:rPr>
      </w:pPr>
      <w:r>
        <w:rPr>
          <w:rFonts w:cs="Times New Roman"/>
          <w:szCs w:val="24"/>
        </w:rPr>
        <w:t xml:space="preserve">Nhịp thở là một trong bốn chỉ số sinh tồn cơ bản cùng với nhịp tim, huyết áp và nhiệt độ cơ thể, có giá trị cảnh báo sớm cao đối với suy hô hấp nhưng lại thường bị bỏ sót trong theo dõi lâm sàng do các phương pháp đo truyền thống bằng cảm biến tiếp xúc như đai đo hô hấp hay điện cực gây bất tiện khi theo dõi liên tục. Bài báo này trình bày việc thiết kế và xây dựng một hệ thống giám sát nhịp thở không tiếp xúc theo thời gian thực, ứng dụng công nghệ Internet vạn vật (IoT) và Trí tuệ nhân tạo (AI). Hệ thống sử dụng camera ESP32-CAM kết hợp mô hình YOLO11n-Pose để khoanh vùng ngực (Chest ROI) và thuật toán Optical Flow Farneback để trích xuất tín hiệu chuyển động hô hấp; tín hiệu sau đó được lọc thông dải Butterworth trong dải tần 0,1–0,5 Hz và số nhịp thở mỗi phút (BPM) được ước lượng bằng phương pháp phát hiện đỉnh thích ứng. Kết quả BPM được truyền lên máy chủ Flask, lưu trữ trong cơ sở dữ liệu MySQL và hiển thị theo thời gian thực trên giao diện Dashboard web kèm biểu đồ lịch sử đo; hệ thống cũng tích hợp cơ chế cảnh báo tự động qua Email khi BPM giảm dưới 10 hoặc vượt quá 20 lần/phút. Kết quả thực nghiệm qua 180 lượt đo trên 9 kịch bản thực tế cho thấy hệ thống đạt độ chính xác trung bình khoảng 90%, mở ra khả năng ứng dụng trong giám sát sức khỏe không tiếp xúc tại gia đình, bệnh viện hoặc phòng chăm sóc đặc biệt với chi phí thấp.</w:t>
      </w:r>
    </w:p>
    <w:p w:rsidR="009D559B" w:rsidRDefault="009D559B" w:rsidP="00DE3D29">
      <w:pPr>
        <w:spacing w:line="276" w:lineRule="auto"/>
        <w:rPr>
          <w:rFonts w:cs="Times New Roman"/>
          <w:i/>
          <w:szCs w:val="24"/>
        </w:rPr>
      </w:pPr>
      <w:r>
        <w:rPr>
          <w:rFonts w:cs="Times New Roman"/>
          <w:b/>
          <w:i/>
          <w:szCs w:val="24"/>
        </w:rPr>
        <w:t xml:space="preserve">Từ khóa: Đo nhịp thở không tiếp xúc; YOLO Pose Estimation; Optical Flow; Internet vạn vật; Trí tuệ nhân tạo.</w:t>
      </w:r>
    </w:p>
    <w:p w:rsidR="009D559B" w:rsidRPr="001835AF" w:rsidRDefault="009D559B" w:rsidP="00A536F4">
      <w:pPr>
        <w:pStyle w:val="Heading1"/>
        <w:rPr>
          <w:rStyle w:val="hps"/>
          <w:b w:val="0"/>
          <w:szCs w:val="24"/>
        </w:rPr>
      </w:pPr>
      <w:r>
        <w:rPr>
          <w:rStyle w:val="hps"/>
        </w:rPr>
        <w:t>ABSTRACT</w:t>
      </w:r>
    </w:p>
    <w:p w:rsidR="009D559B" w:rsidRDefault="009D559B" w:rsidP="00DE3D29">
      <w:pPr>
        <w:spacing w:line="276" w:lineRule="auto"/>
        <w:rPr>
          <w:rFonts w:cs="Times New Roman"/>
          <w:szCs w:val="24"/>
        </w:rPr>
      </w:pPr>
      <w:r>
        <w:rPr>
          <w:rFonts w:cs="Times New Roman"/>
          <w:szCs w:val="24"/>
        </w:rPr>
        <w:t xml:space="preserve">Respiratory rate is one of the four basic vital signs, together with heart rate, blood pressure and body temperature, and has high value for the early warning of respiratory failure, yet it is often the most neglected vital sign in clinical monitoring because traditional contact-based methods such as respiratory belts or electrodes are inconvenient for continuous monitoring. This paper presents the design and development of a real-time, non-contact breathing rate monitoring system applying Internet of Things (IoT) and Artificial Intelligence (AI) technologies. The system uses an ESP32-CAM camera combined with a YOLO11n-Pose model to localize the chest region of interest (ROI) and the Farneback Optical Flow algorithm to extract the breathing motion signal; the signal is then band-pass filtered with a Butterworth filter in the 0.1-0.5 Hz range, and the breathing rate in breaths per minute (BPM) is estimated using an adaptive peak-detection method. The resulting BPM values are sent to a Flask server, stored in a MySQL database, and displayed in real time on a web Dashboard with historical charts; the system also integrates an automatic Email alert mechanism when BPM drops below 10 or exceeds 20 breaths per minute. Experimental results over 180 measurements across 9 real-world scenarios show that the system achieves an average accuracy of about 90%, opening up application potential for low-cost, non-contact health monitoring at home, in hospitals, or in intensive care units.</w:t>
      </w:r>
    </w:p>
    <w:p w:rsidR="009D559B" w:rsidRDefault="009D559B" w:rsidP="00DE3D29">
      <w:pPr>
        <w:spacing w:line="276" w:lineRule="auto"/>
        <w:rPr>
          <w:rFonts w:cs="Times New Roman"/>
          <w:i/>
          <w:szCs w:val="24"/>
        </w:rPr>
      </w:pPr>
      <w:r>
        <w:rPr>
          <w:rFonts w:cs="Times New Roman"/>
          <w:b/>
          <w:i/>
          <w:szCs w:val="24"/>
        </w:rPr>
        <w:t xml:space="preserve">Keywords: Non-contact breathing rate; YOLO Pose Estimation; Optical Flow; Internet of Things; Artificial Intelligence.</w:t>
      </w:r>
    </w:p>
    <w:p w:rsidR="00DE3D29" w:rsidRDefault="00DE3D29" w:rsidP="00A536F4">
      <w:pPr>
        <w:pStyle w:val="Heading1"/>
        <w:numPr>
          <w:ilvl w:val="0"/>
          <w:numId w:val="3"/>
        </w:numPr>
      </w:pPr>
      <w:r>
        <w:t>GIỚI THIỆU</w:t>
      </w:r>
    </w:p>
    <w:p w:rsidR="00DE3D29" w:rsidRDefault="00DE3D29" w:rsidP="00DE3D29">
      <w:pPr>
        <w:pStyle w:val="NormalWeb"/>
        <w:spacing w:line="276" w:lineRule="auto"/>
      </w:pPr>
      <w:r>
        <w:t xml:space="preserve">Nhịp thở, cùng với nhịp tim, huyết áp và nhiệt độ cơ thể, là một trong bốn chỉ số sinh tồn cơ bản dùng để đánh giá tình trạng sức khỏe, tuy nhiên đây lại là chỉ số thường bị bỏ sót nhất trong theo dõi lâm sàng dù có giá trị cảnh báo sớm cao đối với suy hô hấp và các biến chứng nguy hiểm [1]. Các phương pháp đo nhịp thở truyền thống chủ yếu dựa vào cảm biến tiếp xúc trực tiếp như đai đo hô hấp, cảm biến áp suất hoặc điện cực [2], [3]. Các phương pháp này có độ chính xác cao nhưng gây bất tiện khi theo dõi liên tục trong thời gian dài, dễ gây khó chịu cho người bệnh, trẻ sơ sinh hoặc người cao tuổi. Nhằm khắc phục hạn chế trên, các phương pháp đo nhịp thở không tiếp xúc dựa trên camera và thị giác máy tính ngày càng được quan tâm nghiên cứu.</w:t>
      </w:r>
    </w:p>
    <w:p w:rsidR="00DE3D29" w:rsidRDefault="00DE3D29" w:rsidP="00DE3D29">
      <w:pPr>
        <w:pStyle w:val="NormalWeb"/>
        <w:spacing w:line="276" w:lineRule="auto"/>
      </w:pPr>
      <w:r>
        <w:t xml:space="preserve">Đã có nhiều hướng tiếp cận để giải quyết bài toán theo dõi nhịp thở không tiếp xúc, trong đó một số nghiên cứu sử dụng sóng radar hoặc camera hồng ngoại ảnh nhiệt để phát hiện chuyển động của lồng ngực [5], còn một số nghiên cứu khác tiếp cận theo hướng thị giác máy tính, sử dụng camera RGB thông thường kết hợp vi điều khiển để theo dõi sự dịch chuyển của các điểm đặc trưng trên cơ thể [4], [6], [7]. Mặc dù đạt được nhiều kết quả khả quan, các nghiên cứu trên vẫn còn một số hạn chế: phần lớn dừng lại ở mức thuật toán xử lý tín hiệu và đánh giá ngoại tuyến trên tập dữ liệu có sẵn, chưa xây dựng hoàn chỉnh một hệ thống giám sát thời gian thực có khả năng lưu trữ, hiển thị dữ liệu và mở rộng kết nối IoT; một số phương pháp còn sử dụng ROI cố định hoặc phụ thuộc vào landmark khuôn mặt, dễ mất chính xác khi người được theo dõi thay đổi tư thế [6], [7]. Về phía hạ tầng IoT, các hệ thống giám sát sức khỏe dùng vi điều khiển ESP32 đã được ứng dụng phổ biến để truyền dữ liệu cảm biến theo thời gian thực với chi phí thấp [11], [12], [13], nhưng phần lớn vẫn sử dụng cảm biến tiếp xúc trực tiếp, chưa kết hợp với các phương pháp đo không tiếp xúc bằng camera và mô hình Pose Estimation hiện đại.</w:t>
      </w:r>
    </w:p>
    <w:p w:rsidR="00DE3D29" w:rsidRDefault="00DE3D29" w:rsidP="00DE3D29">
      <w:pPr>
        <w:pStyle w:val="NormalWeb"/>
        <w:spacing w:line="276" w:lineRule="auto"/>
      </w:pPr>
      <w:r>
        <w:t xml:space="preserve">Xuất phát từ những khoảng trống trên, nhóm thực hiện đề tài “Nghiên cứu, thiết kế hệ thống theo dõi nhịp thở không tiếp xúc ứng dụng AI và IoT” với mục tiêu xây dựng một hệ thống hoàn chỉnh, có khả năng ước lượng nhịp thở theo thời gian thực từ camera ESP32-CAM bằng mô hình YOLO11n-Pose kết hợp Optical Flow, lưu trữ và hiển thị kết quả trên giao diện Dashboard web thời gian thực. Bài báo tập trung trình bày cơ sở lý thuyết và phương pháp nghiên cứu, thiết kế kiến trúc hệ thống, xây dựng thuật toán ước lượng nhịp thở và đánh giá khả năng hoạt động của hệ thống qua thực nghiệm, đồng thời đề xuất các hướng mở rộng nhằm nâng cao độ tin cậy và phạm vi ứng dụng của hệ thống trong giai đoạn phát triển tiếp theo.</w:t>
      </w:r>
    </w:p>
    <w:p w:rsidR="00DE3D29" w:rsidRDefault="00DE3D29" w:rsidP="00A536F4">
      <w:pPr>
        <w:pStyle w:val="Heading1"/>
        <w:numPr>
          <w:ilvl w:val="0"/>
          <w:numId w:val="3"/>
        </w:numPr>
      </w:pPr>
      <w:r>
        <w:t xml:space="preserve">CƠ SỞ LÝ THUYẾT/PHƯƠNG PHÁP NGHIÊN CỨU</w:t>
      </w:r>
    </w:p>
    <w:p w:rsidR="00FF6E6D" w:rsidRDefault="00FF6E6D" w:rsidP="00FF6E6D">
      <w:pPr>
        <w:pStyle w:val="NormalWeb"/>
        <w:spacing w:line="276" w:lineRule="auto"/>
      </w:pPr>
      <w:r>
        <w:t xml:space="preserve">Nghiên cứu được thực hiện dựa trên cơ sở lý thuyết về Internet vạn vật (IoT), trí tuệ nhân tạo (AI), thị giác máy tính và xử lý tín hiệu số trong các hệ thống giám sát sức khỏe không tiếp xúc. Phương pháp nghiên cứu bao gồm khảo sát, phân tích các công trình liên quan trong và ngoài nước về đo nhịp thở bằng camera [4]–[7]; nghiên cứu các mô hình ước lượng tư thế người (Pose Estimation) [8], [9] và thuật toán trích xuất chuyển động (Optical Flow) [10]; đồng thời xây dựng chương trình thử nghiệm bằng ngôn ngữ Python với sự hỗ trợ của các thư viện OpenCV, Ultralytics YOLO11n-Pose, NumPy/SciPy nhằm đánh giá khả năng ước lượng nhịp thở theo thời gian thực.</w:t>
      </w:r>
    </w:p>
    <w:p w:rsidR="00FF6E6D" w:rsidRDefault="00FF6E6D" w:rsidP="00FF6E6D">
      <w:pPr>
        <w:pStyle w:val="NormalWeb"/>
        <w:spacing w:line="276" w:lineRule="auto"/>
      </w:pPr>
      <w:r>
        <w:t xml:space="preserve">Mô hình nghiên cứu được đề xuất gồm ba khối chính: khối AI Worker thực hiện thu nhận hình ảnh và ước lượng nhịp thở, khối Backend xây dựng bằng Flask kết hợp cơ sở dữ liệu MySQL để lưu trữ kết quả đo, và khối Dashboard xây dựng bằng HTML/CSS/JavaScript kết hợp thư viện Chart.js để hiển thị kết quả theo thời gian thực. Dữ liệu hình ảnh được thu thập từ camera ESP32-CAM trong môi trường thực tế, sau đó được xử lý để trích xuất tín hiệu chuyển động hô hấp, lọc nhiễu và ước lượng số nhịp thở mỗi phút. Khi phát hiện chỉ số bất thường, hệ thống sẽ thực hiện gửi cảnh báo đến người giám sát qua Email.</w:t>
      </w:r>
    </w:p>
    <w:p w:rsidR="00FF6E6D" w:rsidRDefault="00FF6E6D" w:rsidP="00FF6E6D">
      <w:pPr>
        <w:pStyle w:val="NormalWeb"/>
        <w:spacing w:line="276" w:lineRule="auto"/>
      </w:pPr>
      <w:r>
        <w:t xml:space="preserve">Kết quả dự kiến của nghiên cứu là xây dựng thành công một hệ thống theo dõi nhịp thở không tiếp xúc có khả năng hoạt động theo thời gian thực với độ chính xác phù hợp cho mục đích giám sát sức khỏe tại nhà và cơ sở y tế. Hệ thống được kỳ vọng góp phần giảm bớt sự bất tiện của các thiết bị đo tiếp xúc truyền thống, đồng thời tạo tiền đề cho việc phát triển các giải pháp giám sát sức khỏe không tiếp xúc thông minh hơn trong tương lai.</w:t>
      </w:r>
    </w:p>
    <w:p w:rsidR="00F4272B" w:rsidRDefault="00356F95" w:rsidP="00A536F4">
      <w:pPr>
        <w:pStyle w:val="Heading1"/>
        <w:numPr>
          <w:ilvl w:val="0"/>
          <w:numId w:val="3"/>
        </w:numPr>
      </w:pPr>
      <w:r>
        <w:lastRenderedPageBreak/>
        <w:t>THIẾT KẾ HỆ THỐNG</w:t>
      </w:r>
    </w:p>
    <w:p w:rsidR="00383370" w:rsidRPr="00F4272B" w:rsidRDefault="00383370" w:rsidP="00FC05E2">
      <w:pPr>
        <w:pStyle w:val="Heading2"/>
        <w:numPr>
          <w:ilvl w:val="1"/>
          <w:numId w:val="3"/>
        </w:numPr>
      </w:pPr>
      <w:r>
        <w:t xml:space="preserve"> Kiến trúc tổng thể hệ thống</w:t>
      </w:r>
    </w:p>
    <w:p w:rsidR="00356F95" w:rsidRPr="00356F95" w:rsidRDefault="00356F95" w:rsidP="00356F95">
      <w:pPr>
        <w:pStyle w:val="ListParagraph"/>
        <w:spacing w:before="100" w:beforeAutospacing="1" w:after="100" w:afterAutospacing="1" w:line="276" w:lineRule="auto"/>
        <w:ind w:left="0"/>
        <w:rPr>
          <w:rFonts w:eastAsia="Times New Roman" w:cs="Times New Roman"/>
          <w:szCs w:val="24"/>
        </w:rPr>
      </w:pPr>
      <w:r>
        <w:rPr>
          <w:rFonts w:eastAsia="Times New Roman" w:cs="Times New Roman"/>
          <w:szCs w:val="24"/>
        </w:rPr>
        <w:t xml:space="preserve">Hệ thống được xây dựng theo kiến trúc phân tán gồm ba khối chức năng chính: AI Worker, Backend và Dashboard, là nền tảng cơ bản giúp kết nối đồng bộ giữa camera thu hình, máy chủ xử lý dữ liệu và giao diện giám sát từ xa. Mô hình này vận hành dựa trên sự giao tiếp liên tục của ba thành phần chính:</w:t>
      </w:r>
    </w:p>
    <w:p w:rsidR="00356F95" w:rsidRPr="00356F95" w:rsidRDefault="00583A25" w:rsidP="00356F95">
      <w:pPr>
        <w:pStyle w:val="ListParagraph"/>
        <w:spacing w:before="100" w:beforeAutospacing="1" w:after="100" w:afterAutospacing="1" w:line="276" w:lineRule="auto"/>
        <w:ind w:left="0"/>
        <w:rPr>
          <w:rFonts w:eastAsia="Times New Roman" w:cs="Times New Roman"/>
          <w:szCs w:val="24"/>
        </w:rPr>
      </w:pPr>
      <w:r>
        <w:rPr>
          <w:rFonts w:eastAsia="Times New Roman" w:cs="Times New Roman"/>
          <w:bCs/>
          <w:szCs w:val="24"/>
        </w:rPr>
        <w:t>AI Worker:</w:t>
      </w:r>
      <w:r>
        <w:rPr>
          <w:rFonts w:eastAsia="Times New Roman" w:cs="Times New Roman"/>
          <w:szCs w:val="24"/>
        </w:rPr>
        <w:t xml:space="preserve"> ESP32-CAM thu nhận hình ảnh và truyền qua Wi-Fi đến máy tính chạy AI Worker; tại đây, mô hình YOLO11n-Pose xác định vùng ngực (Chest ROI) và thuật toán Optical Flow Farneback trích xuất tín hiệu chuyển động hô hấp, sau đó tín hiệu được lọc và ước lượng thành chỉ số BPM.</w:t>
      </w:r>
    </w:p>
    <w:p w:rsidR="00356F95" w:rsidRPr="00356F95" w:rsidRDefault="00583A25" w:rsidP="00356F95">
      <w:pPr>
        <w:pStyle w:val="ListParagraph"/>
        <w:spacing w:before="100" w:beforeAutospacing="1" w:after="100" w:afterAutospacing="1" w:line="276" w:lineRule="auto"/>
        <w:ind w:left="0"/>
        <w:rPr>
          <w:rFonts w:eastAsia="Times New Roman" w:cs="Times New Roman"/>
          <w:szCs w:val="24"/>
        </w:rPr>
      </w:pPr>
      <w:r>
        <w:rPr>
          <w:rFonts w:eastAsia="Times New Roman" w:cs="Times New Roman"/>
          <w:bCs/>
          <w:szCs w:val="24"/>
        </w:rPr>
        <w:t>Backend:</w:t>
      </w:r>
      <w:r>
        <w:rPr>
          <w:rFonts w:eastAsia="Times New Roman" w:cs="Times New Roman"/>
          <w:szCs w:val="24"/>
        </w:rPr>
        <w:t xml:space="preserve"> Kết quả BPM được AI Worker gửi lên máy chủ Flask qua yêu cầu POST /api/breathing; dữ liệu được lưu trữ trong cơ sở dữ liệu MySQL thông qua SQLAlchemy ORM và cung cấp thêm hai API GET /api/latest và GET /api/history để truy vấn kết quả đo mới nhất và lịch sử đo.</w:t>
      </w:r>
    </w:p>
    <w:p w:rsidR="00356F95" w:rsidRDefault="00583A25" w:rsidP="00356F95">
      <w:pPr>
        <w:pStyle w:val="ListParagraph"/>
        <w:spacing w:before="100" w:beforeAutospacing="1" w:after="100" w:afterAutospacing="1" w:line="276" w:lineRule="auto"/>
        <w:ind w:left="0"/>
        <w:rPr>
          <w:rFonts w:eastAsia="Times New Roman" w:cs="Times New Roman"/>
          <w:szCs w:val="24"/>
        </w:rPr>
      </w:pPr>
      <w:r>
        <w:rPr>
          <w:rFonts w:eastAsia="Times New Roman" w:cs="Times New Roman"/>
          <w:bCs/>
          <w:szCs w:val="24"/>
        </w:rPr>
        <w:t>Dashboard:</w:t>
      </w:r>
      <w:r>
        <w:rPr>
          <w:rFonts w:eastAsia="Times New Roman" w:cs="Times New Roman"/>
          <w:szCs w:val="24"/>
        </w:rPr>
        <w:t xml:space="preserve"> Giao diện web xây dựng bằng HTML/CSS/JavaScript kết hợp thư viện Chart.js hiển thị BPM hiện tại, trạng thái kết nối, thống kê trung bình/thấp nhất/cao nhất và biểu đồ lịch sử 100 lần đo gần nhất, cập nhật bằng cơ chế polling mỗi 5 giây, cho phép người dùng theo dõi trạng thái hô hấp từ xa.</w:t>
      </w:r>
    </w:p>
    <w:p w:rsidR="00383370" w:rsidRPr="00A536F4" w:rsidRDefault="0086781C" w:rsidP="00FC05E2">
      <w:pPr>
        <w:pStyle w:val="Heading2"/>
        <w:numPr>
          <w:ilvl w:val="1"/>
          <w:numId w:val="3"/>
        </w:numPr>
        <w:rPr>
          <w:rFonts w:eastAsia="Times New Roman"/>
        </w:rPr>
      </w:pPr>
      <w:r>
        <w:rPr>
          <w:rFonts w:eastAsia="Times New Roman"/>
        </w:rPr>
        <w:t xml:space="preserve"> Khối AI Worker: Xác định vùng ngực và trích xuất tín hiệu hô hấp</w:t>
      </w:r>
    </w:p>
    <w:p w:rsidR="00EB515B" w:rsidRPr="00EB515B" w:rsidRDefault="00EB515B" w:rsidP="00EB515B">
      <w:r>
        <w:t xml:space="preserve">Mô hình YOLO11n-Pose [8], [9] được sử dụng để phát hiện các điểm khớp vai trái, vai phải, hông trái và hông phải (keypoint 5, 6, 11, 12 theo định dạng COCO), định kỳ sau mỗi 10 khung hình. Vùng ngực (Chest ROI) được xác định theo chiều ngang bởi khoảng cách giữa hai vai, còn chiều dọc giới hạn từ đường ngang qua vai đến vị trí bằng 30% khoảng cách từ vai đến hông. Cách tiếp cận dùng mô hình Pose Estimation để định vị ROI theo giải phẫu cơ thể, thay vì dùng landmark khuôn mặt hoặc ROI cố định như một số nghiên cứu trước [6], [7], giúp vùng quan sát bám sát vùng ngực thực tế, ít bị ảnh hưởng khi người được theo dõi thay đổi tư thế nhẹ. Để tránh ROI thay đổi đột ngột giữa các lần cập nhật, vị trí ROI mới được làm mượt theo phương pháp trung bình động có trọng số mũ (EMA, hệ số α = 0,3) so với vị trí ROI trước đó.</w:t>
      </w:r>
    </w:p>
    <w:p w:rsidR="00EB515B" w:rsidRPr="00EB515B" w:rsidRDefault="00EB515B" w:rsidP="00EB515B">
      <w:r>
        <w:t xml:space="preserve">Ảnh vùng ROI được chuyển sang ảnh xám, resize về 200×200 pixel và làm mờ nhẹ bằng bộ lọc Gaussian để giảm nhiễu hạt sáng. Chuyển động giữa hai khung hình liên tiếp được tính bằng thuật toán Optical Flow dày đặc Farneback [10], cho ra trường vector chuyển động tại mọi điểm ảnh. Hệ thống chỉ sử dụng thành phần chuyển động theo phương thẳng đứng vì chuyển động của lồng ngực khi hô hấp chủ yếu theo phương này, và lấy giá trị trung vị thay vì trung bình của toàn bộ trường vector để giảm ảnh hưởng của các điểm chuyển động bất thường cục bộ.</w:t>
      </w:r>
    </w:p>
    <w:p w:rsidR="00EB515B" w:rsidRPr="00EB515B" w:rsidRDefault="00EB515B" w:rsidP="00EB515B">
      <w:r>
        <w:t xml:space="preserve">Việc chạy lại mô hình YOLO11n-Pose theo chu kỳ, kết hợp làm mượt vị trí ROI bằng EMA giúp hệ thống không bị gián đoạn hoàn toàn khi người được theo dõi thay đổi tư thế nhẹ, xoay đầu hoặc bị che một phần bởi quần áo rộng hay chăn mỏng. Tuy nhiên, độ chính xác của việc xác định ROI vẫn phụ thuộc vào chất lượng phát hiện keypoint của YOLO Pose, có thể suy giảm trong điều kiện ánh sáng yếu hoặc khi trang phục quá rộng che khuất vùng vai, hông.</w:t>
      </w:r>
    </w:p>
    <w:p w:rsidR="0086781C" w:rsidRPr="0086781C" w:rsidRDefault="00FC05E2" w:rsidP="00FC05E2">
      <w:pPr>
        <w:pStyle w:val="Heading2"/>
        <w:numPr>
          <w:ilvl w:val="1"/>
          <w:numId w:val="3"/>
        </w:numPr>
        <w:rPr>
          <w:rFonts w:eastAsia="Times New Roman"/>
        </w:rPr>
      </w:pPr>
      <w:r>
        <w:rPr>
          <w:rFonts w:eastAsia="Times New Roman"/>
        </w:rPr>
        <w:t xml:space="preserve"> Khối lọc tín hiệu và ước lượng nhịp thở</w:t>
      </w:r>
    </w:p>
    <w:p w:rsidR="00EB515B" w:rsidRPr="00EB515B" w:rsidRDefault="00EB515B" w:rsidP="00EB515B">
      <w:r>
        <w:t xml:space="preserve">Tín hiệu chuyển động thô chứa nhiều thành phần nhiễu tần số cao do rung camera hoặc nhiễu cảm biến và trôi nền tần số thấp. Để trích xuất đúng thành phần dao động tương ứng với nhịp thở (khoảng 6–30 lần/phút, tương đương 0,1–0,5 Hz), tín hiệu được lọc thông dải bằng bộ lọc Butterworth bậc 3, cách tiếp cận tương tự đã được áp dụng hiệu quả trong các nghiên cứu đo nhịp thở bằng camera trước đây [5]. Tần số lấy mẫu (fps) được tính trực tiếp từ dữ liệu thực tế thay vì giả định cố định, giúp bộ lọc thích ứng với tốc độ xử lý thực tế của hệ thống; bộ lọc được áp dụng theo phương pháp lọc không trễ pha (zero-phase filtering). Trong trường hợp tín hiệu quá ngắn để lọc thông dải ổn định, hệ thống dùng bộ lọc Savitzky–Golay [14] như phương án dự phòng.</w:t>
      </w:r>
    </w:p>
    <w:p w:rsidR="00EB515B" w:rsidRPr="00EB515B" w:rsidRDefault="00EB515B" w:rsidP="00EB515B">
      <w:r>
        <w:t xml:space="preserve">Số nhịp thở trong mỗi khối tín hiệu 60 giây được ước lượng bằng phương pháp phát hiện đỉnh (peak detection) trên tín hiệu đã lọc, với hai điều kiện đồng thời: khoảng cách tối thiểu giữa hai đỉnh liên tiếp ứng với tần số thở tối đa hợp lý 40 lần/phút, và độ nổi bật (prominence) của đỉnh lớn hơn ngưỡng tỉ lệ với độ lệch chuẩn tín hiệu. Số nhịp thở mỗi phút (BPM) được tính theo công thức BPM = (số đỉnh phát hiện được / thời gian khối tín hiệu) × 60, sau đó được gửi lên Backend qua yêu cầu POST /api/breathing dưới dạng JSON {"bpm": ..., "source": "camera_ai"}.</w:t>
      </w:r>
    </w:p>
    <w:p w:rsidR="00EB515B" w:rsidRDefault="00EB515B" w:rsidP="00EB515B">
      <w:r>
        <w:t xml:space="preserve">Sau khi hoàn tất quá trình ước lượng nhịp thở, hệ thống sẽ tiến hành đánh giá chỉ số BPM thu được so với dải sinh lý hô hấp. Nếu nhịp thở giảm xuống dưới 10 lần/phút hoặc tăng vượt quá 20 lần/phút, Backend sẽ ngay lập tức phân loại đây là tình trạng bất thường và tự động kích hoạt luồng gửi email cảnh báo chứa thời gian ghi nhận sự cố, giá trị BPM hiện tại và trạng thái thiết bị đến hộp thư của người giám sát; ngược lại, nếu nhịp thở duy trì trong ngưỡng an toàn, hệ thống tiếp tục chu trình giám sát bình thường mà không gửi cảnh báo.</w:t>
      </w:r>
    </w:p>
    <w:p w:rsidR="00EB515B" w:rsidRPr="00EB515B" w:rsidRDefault="00EB515B" w:rsidP="00EB515B">
      <w:pPr>
        <w:pStyle w:val="Heading2"/>
        <w:numPr>
          <w:ilvl w:val="1"/>
          <w:numId w:val="3"/>
        </w:numPr>
      </w:pPr>
      <w:r>
        <w:t xml:space="preserve"> Vai trò của trí tuệ nhân tạo AI trong hệ thống</w:t>
      </w:r>
    </w:p>
    <w:p w:rsidR="00EB515B" w:rsidRPr="00EB515B" w:rsidRDefault="00EB515B" w:rsidP="00EB515B">
      <w:r>
        <w:t xml:space="preserve">Trí tuệ nhân tạo đóng vai trò trung tâm trong việc định vị chính xác vùng ngực theo giải phẫu cơ thể thay vì dựa vào vị trí cố định, qua đó giúp hệ thống duy trì khả năng theo dõi khi người được theo dõi thay đổi tư thế. Thông qua mô hình YOLO11n-Pose kết hợp các thuật toán xử lý tín hiệu Optical Flow, Butterworth và phát hiện đỉnh, hệ thống có khả năng tự động ước lượng nhịp thở theo thời gian thực từ hình ảnh camera mà không cần thiết bị đeo, đồng thời phát hiện các chỉ số bất thường để gửi cảnh báo tức thời đến người giám sát thông qua kết nối IoT, góp phần chuyển đổi việc giám sát hô hấp từ phương thức thủ công, ngắt quãng sang giám sát chủ động, liên tục.</w:t>
      </w:r>
    </w:p>
    <w:p w:rsidR="00FF6E6D" w:rsidRDefault="00224165" w:rsidP="00FC05E2">
      <w:pPr>
        <w:pStyle w:val="Heading1"/>
        <w:numPr>
          <w:ilvl w:val="0"/>
          <w:numId w:val="3"/>
        </w:numPr>
      </w:pPr>
      <w:r>
        <w:rPr>
          <w:noProof/>
          <w14:ligatures w14:val="standardContextual"/>
        </w:rPr>
        <w:drawing>
          <wp:anchor distT="0" distB="0" distL="114300" distR="114300" simplePos="0" relativeHeight="251658240" behindDoc="0" locked="0" layoutInCell="1" allowOverlap="1" wp14:anchorId="5A93B57F" wp14:editId="6FA6BF72">
            <wp:simplePos x="0" y="0"/>
            <wp:positionH relativeFrom="column">
              <wp:posOffset>3691890</wp:posOffset>
            </wp:positionH>
            <wp:positionV relativeFrom="paragraph">
              <wp:posOffset>276225</wp:posOffset>
            </wp:positionV>
            <wp:extent cx="2256155" cy="1194796"/>
            <wp:effectExtent l="0" t="0" r="0"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7861964606188_c929c63e4bdb396c3c905f6a08f56d09.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56155" cy="1194796"/>
                    </a:xfrm>
                    <a:prstGeom prst="rect">
                      <a:avLst/>
                    </a:prstGeom>
                  </pic:spPr>
                </pic:pic>
              </a:graphicData>
            </a:graphic>
            <wp14:sizeRelH relativeFrom="margin">
              <wp14:pctWidth>0</wp14:pctWidth>
            </wp14:sizeRelH>
            <wp14:sizeRelV relativeFrom="margin">
              <wp14:pctHeight>0</wp14:pctHeight>
            </wp14:sizeRelV>
          </wp:anchor>
        </w:drawing>
      </w:r>
      <w:r>
        <w:t>KẾT QUẢ NGHIÊN CỨU</w:t>
      </w:r>
    </w:p>
    <w:p w:rsidR="00FC05E2" w:rsidRDefault="00224165" w:rsidP="00FF6E6D">
      <w:pPr>
        <w:pStyle w:val="NormalWeb"/>
        <w:spacing w:line="276" w:lineRule="auto"/>
      </w:pPr>
      <w:r>
        <w:t xml:space="preserve">Hệ thống thử nghiệm sử dụng camera ESP32-CAM làm nguồn thu hình ảnh không dây, truyền dữ liệu qua Wi-Fi tới máy tính chạy AI Worker. Máy tính xử lý AI được đặt tách rời vị trí camera, thuận tiện khi lắp đặt camera gần giường người được theo dõi trong khi máy tính xử lý có thể đặt ở nơi khác trong cùng mạng nội bộ.</w:t>
      </w:r>
    </w:p>
    <w:p w:rsidR="00FF6E6D" w:rsidRPr="00FF6E6D" w:rsidRDefault="00224165" w:rsidP="00FF6E6D">
      <w:pPr>
        <w:pStyle w:val="NormalWeb"/>
        <w:spacing w:line="276" w:lineRule="auto"/>
        <w:rPr>
          <w:b/>
        </w:rPr>
      </w:pPr>
      <w:r>
        <w:rPr>
          <w:noProof/>
          <w14:ligatures w14:val="standardContextual"/>
        </w:rPr>
        <w:t xml:space="preserve"> </w:t>
      </w:r>
    </w:p>
    <w:p w:rsidR="00DE3D29" w:rsidRDefault="00583A25" w:rsidP="00583A25">
      <w:pPr>
        <w:jc w:val="right"/>
        <w:rPr>
          <w:rFonts w:cs="Times New Roman"/>
          <w:i/>
          <w:szCs w:val="24"/>
        </w:rPr>
      </w:pPr>
      <w:r>
        <w:rPr>
          <w:rFonts w:cs="Times New Roman"/>
          <w:i/>
          <w:szCs w:val="24"/>
        </w:rPr>
        <w:t xml:space="preserve">         </w:t>
        <w:tab/>
        <w:tab/>
      </w:r>
    </w:p>
    <w:p w:rsidR="00583A25" w:rsidRPr="00583A25" w:rsidRDefault="00583A25" w:rsidP="00583A25">
      <w:pPr>
        <w:jc w:val="right"/>
        <w:rPr>
          <w:rFonts w:cs="Times New Roman"/>
          <w:i/>
          <w:szCs w:val="24"/>
        </w:rPr>
      </w:pPr>
      <w:r>
        <w:rPr>
          <w:rFonts w:cs="Times New Roman"/>
          <w:i/>
          <w:szCs w:val="24"/>
        </w:rPr>
        <w:t xml:space="preserve">Hình 1: Giao diện Dashboard hiển thị kết quả đo nhịp thở thời gian thực</w:t>
      </w:r>
    </w:p>
    <w:p w:rsidR="00DE3D29" w:rsidRDefault="00894FD0" w:rsidP="00FC05E2">
      <w:pPr>
        <w:pStyle w:val="Heading2"/>
        <w:numPr>
          <w:ilvl w:val="1"/>
          <w:numId w:val="3"/>
        </w:numPr>
      </w:pPr>
      <w:r>
        <w:t>Kết quả thực nghiệm</w:t>
      </w:r>
    </w:p>
    <w:p w:rsidR="00A536F4" w:rsidRPr="00FC05E2" w:rsidRDefault="00A536F4" w:rsidP="00FC05E2">
      <w:pPr>
        <w:jc w:val="center"/>
        <w:rPr>
          <w:i/>
        </w:rPr>
      </w:pPr>
      <w:r>
        <w:rPr>
          <w:i/>
        </w:rPr>
        <w:t xml:space="preserve">Bảng 1: Kết quả đánh giá độ chính xác đo nhịp thở theo kịch bản thử nghiệm</w:t>
      </w:r>
    </w:p>
    <w:tbl>
      <w:tblPr>
        <w:tblStyle w:val="TableGrid"/>
        <w:tblW w:w="0" w:type="auto"/>
        <w:tblInd w:w="45" w:type="dxa"/>
        <w:tblLook w:val="04A0" w:firstRow="1" w:lastRow="0" w:firstColumn="1" w:lastColumn="0" w:noHBand="0" w:noVBand="1"/>
      </w:tblPr>
      <w:tblGrid>
        <w:gridCol w:w="4482"/>
        <w:gridCol w:w="997"/>
        <w:gridCol w:w="1494"/>
        <w:gridCol w:w="2043"/>
      </w:tblGrid>
      <w:tr>
        <w:tc>
          <w:tcPr>
            <w:tcW w:w="4482" w:type="dxa"/>
          </w:tcPr>
          <w:p>
            <w:pPr>
              <w:jc w:val="center"/>
              <w:rPr>
                <w:rFonts w:cs="Times New Roman"/>
                <w:b/>
                <w:bCs/>
              </w:rPr>
            </w:pPr>
            <w:r>
              <w:rPr>
                <w:rFonts w:cs="Times New Roman"/>
                <w:b/>
                <w:bCs/>
              </w:rPr>
              <w:t>Kịch bản thử nghiệm</w:t>
            </w:r>
          </w:p>
        </w:tc>
        <w:tc>
          <w:tcPr>
            <w:tcW w:w="997" w:type="dxa"/>
          </w:tcPr>
          <w:p>
            <w:pPr>
              <w:jc w:val="center"/>
              <w:rPr>
                <w:rFonts w:cs="Times New Roman"/>
                <w:b/>
                <w:bCs/>
              </w:rPr>
            </w:pPr>
            <w:r>
              <w:rPr>
                <w:rFonts w:cs="Times New Roman"/>
                <w:b/>
                <w:bCs/>
              </w:rPr>
              <w:t>Số lần thử</w:t>
            </w:r>
          </w:p>
        </w:tc>
        <w:tc>
          <w:tcPr>
            <w:tcW w:w="1494" w:type="dxa"/>
          </w:tcPr>
          <w:p>
            <w:pPr>
              <w:jc w:val="center"/>
              <w:rPr>
                <w:rFonts w:cs="Times New Roman"/>
                <w:b/>
                <w:bCs/>
              </w:rPr>
            </w:pPr>
            <w:r>
              <w:rPr>
                <w:rFonts w:cs="Times New Roman"/>
                <w:b/>
                <w:bCs/>
              </w:rPr>
              <w:t>Số lần đạt</w:t>
            </w:r>
          </w:p>
        </w:tc>
        <w:tc>
          <w:tcPr>
            <w:tcW w:w="2043" w:type="dxa"/>
          </w:tcPr>
          <w:p>
            <w:pPr>
              <w:jc w:val="center"/>
              <w:rPr>
                <w:rFonts w:cs="Times New Roman"/>
                <w:b/>
                <w:bCs/>
              </w:rPr>
            </w:pPr>
            <w:r>
              <w:rPr>
                <w:rFonts w:cs="Times New Roman"/>
                <w:b/>
                <w:bCs/>
              </w:rPr>
              <w:t>Tỷ lệ (%)</w:t>
            </w:r>
          </w:p>
        </w:tc>
      </w:tr>
      <w:tr>
        <w:tc>
          <w:tcPr>
            <w:tcW w:w="4482" w:type="dxa"/>
          </w:tcPr>
          <w:p>
            <w:pPr>
              <w:jc w:val="left"/>
              <w:rPr>
                <w:rFonts w:cs="Times New Roman"/>
                <w:szCs w:val="24"/>
              </w:rPr>
            </w:pPr>
            <w:r>
              <w:rPr>
                <w:rFonts w:cs="Times New Roman"/>
                <w:szCs w:val="24"/>
              </w:rPr>
              <w:t>Khoảng cách 1 m</w:t>
            </w:r>
          </w:p>
        </w:tc>
        <w:tc>
          <w:tcPr>
            <w:tcW w:w="997" w:type="dxa"/>
          </w:tcPr>
          <w:p>
            <w:pPr>
              <w:jc w:val="center"/>
              <w:rPr>
                <w:rFonts w:cs="Times New Roman"/>
                <w:szCs w:val="24"/>
              </w:rPr>
            </w:pPr>
            <w:r>
              <w:rPr>
                <w:rFonts w:cs="Times New Roman"/>
                <w:szCs w:val="24"/>
              </w:rPr>
              <w:t>20</w:t>
            </w:r>
          </w:p>
        </w:tc>
        <w:tc>
          <w:tcPr>
            <w:tcW w:w="1494" w:type="dxa"/>
          </w:tcPr>
          <w:p>
            <w:pPr>
              <w:jc w:val="center"/>
              <w:rPr>
                <w:rFonts w:cs="Times New Roman"/>
                <w:szCs w:val="24"/>
              </w:rPr>
            </w:pPr>
            <w:r>
              <w:rPr>
                <w:rFonts w:cs="Times New Roman"/>
                <w:szCs w:val="24"/>
              </w:rPr>
              <w:t>20</w:t>
            </w:r>
          </w:p>
        </w:tc>
        <w:tc>
          <w:tcPr>
            <w:tcW w:w="2043" w:type="dxa"/>
          </w:tcPr>
          <w:p>
            <w:pPr>
              <w:jc w:val="center"/>
              <w:rPr>
                <w:rFonts w:cs="Times New Roman"/>
                <w:szCs w:val="24"/>
              </w:rPr>
            </w:pPr>
            <w:r>
              <w:rPr>
                <w:rFonts w:cs="Times New Roman"/>
                <w:szCs w:val="24"/>
              </w:rPr>
              <w:t>100</w:t>
            </w:r>
          </w:p>
        </w:tc>
      </w:tr>
      <w:tr>
        <w:tc>
          <w:tcPr>
            <w:tcW w:w="4482" w:type="dxa"/>
          </w:tcPr>
          <w:p>
            <w:pPr>
              <w:jc w:val="left"/>
              <w:rPr>
                <w:rFonts w:cs="Times New Roman"/>
                <w:szCs w:val="24"/>
              </w:rPr>
            </w:pPr>
            <w:r>
              <w:rPr>
                <w:rFonts w:cs="Times New Roman"/>
                <w:szCs w:val="24"/>
              </w:rPr>
              <w:t>Khoảng cách 1,5 m</w:t>
            </w:r>
          </w:p>
        </w:tc>
        <w:tc>
          <w:tcPr>
            <w:tcW w:w="997" w:type="dxa"/>
          </w:tcPr>
          <w:p>
            <w:pPr>
              <w:jc w:val="center"/>
              <w:rPr>
                <w:rFonts w:cs="Times New Roman"/>
                <w:szCs w:val="24"/>
              </w:rPr>
            </w:pPr>
            <w:r>
              <w:rPr>
                <w:rFonts w:cs="Times New Roman"/>
                <w:szCs w:val="24"/>
              </w:rPr>
              <w:t>20</w:t>
            </w:r>
          </w:p>
        </w:tc>
        <w:tc>
          <w:tcPr>
            <w:tcW w:w="1494" w:type="dxa"/>
          </w:tcPr>
          <w:p>
            <w:pPr>
              <w:jc w:val="center"/>
              <w:rPr>
                <w:rFonts w:cs="Times New Roman"/>
                <w:szCs w:val="24"/>
              </w:rPr>
            </w:pPr>
            <w:r>
              <w:rPr>
                <w:rFonts w:cs="Times New Roman"/>
                <w:szCs w:val="24"/>
              </w:rPr>
              <w:t>18</w:t>
            </w:r>
          </w:p>
        </w:tc>
        <w:tc>
          <w:tcPr>
            <w:tcW w:w="2043" w:type="dxa"/>
          </w:tcPr>
          <w:p>
            <w:pPr>
              <w:jc w:val="center"/>
              <w:rPr>
                <w:rFonts w:cs="Times New Roman"/>
                <w:szCs w:val="24"/>
              </w:rPr>
            </w:pPr>
            <w:r>
              <w:rPr>
                <w:rFonts w:cs="Times New Roman"/>
                <w:szCs w:val="24"/>
              </w:rPr>
              <w:t>90</w:t>
            </w:r>
          </w:p>
        </w:tc>
      </w:tr>
      <w:tr>
        <w:tc>
          <w:tcPr>
            <w:tcW w:w="4482" w:type="dxa"/>
          </w:tcPr>
          <w:p>
            <w:pPr>
              <w:jc w:val="left"/>
              <w:rPr>
                <w:rFonts w:cs="Times New Roman"/>
                <w:szCs w:val="24"/>
              </w:rPr>
            </w:pPr>
            <w:r>
              <w:rPr>
                <w:rFonts w:cs="Times New Roman"/>
                <w:szCs w:val="24"/>
              </w:rPr>
              <w:t>Khoảng cách 2 m</w:t>
            </w:r>
          </w:p>
        </w:tc>
        <w:tc>
          <w:tcPr>
            <w:tcW w:w="997" w:type="dxa"/>
          </w:tcPr>
          <w:p>
            <w:pPr>
              <w:jc w:val="center"/>
              <w:rPr>
                <w:rFonts w:cs="Times New Roman"/>
                <w:szCs w:val="24"/>
              </w:rPr>
            </w:pPr>
            <w:r>
              <w:rPr>
                <w:rFonts w:cs="Times New Roman"/>
                <w:szCs w:val="24"/>
              </w:rPr>
              <w:t>20</w:t>
            </w:r>
          </w:p>
        </w:tc>
        <w:tc>
          <w:tcPr>
            <w:tcW w:w="1494" w:type="dxa"/>
          </w:tcPr>
          <w:p>
            <w:pPr>
              <w:jc w:val="center"/>
              <w:rPr>
                <w:rFonts w:cs="Times New Roman"/>
                <w:szCs w:val="24"/>
              </w:rPr>
            </w:pPr>
            <w:r>
              <w:rPr>
                <w:rFonts w:cs="Times New Roman"/>
                <w:szCs w:val="24"/>
              </w:rPr>
              <w:t>17</w:t>
            </w:r>
          </w:p>
        </w:tc>
        <w:tc>
          <w:tcPr>
            <w:tcW w:w="2043" w:type="dxa"/>
          </w:tcPr>
          <w:p>
            <w:pPr>
              <w:jc w:val="center"/>
              <w:rPr>
                <w:rFonts w:cs="Times New Roman"/>
                <w:szCs w:val="24"/>
              </w:rPr>
            </w:pPr>
            <w:r>
              <w:rPr>
                <w:rFonts w:cs="Times New Roman"/>
                <w:szCs w:val="24"/>
              </w:rPr>
              <w:t>85</w:t>
            </w:r>
          </w:p>
        </w:tc>
      </w:tr>
      <w:tr>
        <w:tc>
          <w:tcPr>
            <w:tcW w:w="4482" w:type="dxa"/>
          </w:tcPr>
          <w:p>
            <w:pPr>
              <w:jc w:val="left"/>
              <w:rPr>
                <w:rFonts w:cs="Times New Roman"/>
                <w:szCs w:val="24"/>
              </w:rPr>
            </w:pPr>
            <w:r>
              <w:rPr>
                <w:rFonts w:cs="Times New Roman"/>
                <w:szCs w:val="24"/>
              </w:rPr>
              <w:t>Mặc áo rộng</w:t>
            </w:r>
          </w:p>
        </w:tc>
        <w:tc>
          <w:tcPr>
            <w:tcW w:w="997" w:type="dxa"/>
          </w:tcPr>
          <w:p>
            <w:pPr>
              <w:jc w:val="center"/>
              <w:rPr>
                <w:rFonts w:cs="Times New Roman"/>
                <w:szCs w:val="24"/>
              </w:rPr>
            </w:pPr>
            <w:r>
              <w:rPr>
                <w:rFonts w:cs="Times New Roman"/>
                <w:szCs w:val="24"/>
              </w:rPr>
              <w:t>20</w:t>
            </w:r>
          </w:p>
        </w:tc>
        <w:tc>
          <w:tcPr>
            <w:tcW w:w="1494" w:type="dxa"/>
          </w:tcPr>
          <w:p>
            <w:pPr>
              <w:jc w:val="center"/>
              <w:rPr>
                <w:rFonts w:cs="Times New Roman"/>
                <w:szCs w:val="24"/>
              </w:rPr>
            </w:pPr>
            <w:r>
              <w:rPr>
                <w:rFonts w:cs="Times New Roman"/>
                <w:szCs w:val="24"/>
              </w:rPr>
              <w:t>17</w:t>
            </w:r>
          </w:p>
        </w:tc>
        <w:tc>
          <w:tcPr>
            <w:tcW w:w="2043" w:type="dxa"/>
          </w:tcPr>
          <w:p>
            <w:pPr>
              <w:jc w:val="center"/>
              <w:rPr>
                <w:rFonts w:cs="Times New Roman"/>
                <w:szCs w:val="24"/>
              </w:rPr>
            </w:pPr>
            <w:r>
              <w:rPr>
                <w:rFonts w:cs="Times New Roman"/>
                <w:szCs w:val="24"/>
              </w:rPr>
              <w:t>85</w:t>
            </w:r>
          </w:p>
        </w:tc>
      </w:tr>
      <w:tr>
        <w:tc>
          <w:tcPr>
            <w:tcW w:w="4482" w:type="dxa"/>
          </w:tcPr>
          <w:p>
            <w:pPr>
              <w:jc w:val="left"/>
              <w:rPr>
                <w:rFonts w:cs="Times New Roman"/>
                <w:szCs w:val="24"/>
              </w:rPr>
            </w:pPr>
            <w:r>
              <w:rPr>
                <w:rFonts w:cs="Times New Roman"/>
                <w:szCs w:val="24"/>
              </w:rPr>
              <w:t>Đắp chăn mỏng</w:t>
            </w:r>
          </w:p>
        </w:tc>
        <w:tc>
          <w:tcPr>
            <w:tcW w:w="997" w:type="dxa"/>
          </w:tcPr>
          <w:p>
            <w:pPr>
              <w:jc w:val="center"/>
              <w:rPr>
                <w:rFonts w:cs="Times New Roman"/>
                <w:szCs w:val="24"/>
              </w:rPr>
            </w:pPr>
            <w:r>
              <w:rPr>
                <w:rFonts w:cs="Times New Roman"/>
                <w:szCs w:val="24"/>
              </w:rPr>
              <w:t>20</w:t>
            </w:r>
          </w:p>
        </w:tc>
        <w:tc>
          <w:tcPr>
            <w:tcW w:w="1494" w:type="dxa"/>
          </w:tcPr>
          <w:p>
            <w:pPr>
              <w:jc w:val="center"/>
              <w:rPr>
                <w:rFonts w:cs="Times New Roman"/>
                <w:szCs w:val="24"/>
              </w:rPr>
            </w:pPr>
            <w:r>
              <w:rPr>
                <w:rFonts w:cs="Times New Roman"/>
                <w:szCs w:val="24"/>
              </w:rPr>
              <w:t>16</w:t>
            </w:r>
          </w:p>
        </w:tc>
        <w:tc>
          <w:tcPr>
            <w:tcW w:w="2043" w:type="dxa"/>
          </w:tcPr>
          <w:p>
            <w:pPr>
              <w:jc w:val="center"/>
              <w:rPr>
                <w:rFonts w:cs="Times New Roman"/>
                <w:szCs w:val="24"/>
              </w:rPr>
            </w:pPr>
            <w:r>
              <w:rPr>
                <w:rFonts w:cs="Times New Roman"/>
                <w:szCs w:val="24"/>
              </w:rPr>
              <w:t>80</w:t>
            </w:r>
          </w:p>
        </w:tc>
      </w:tr>
      <w:tr>
        <w:tc>
          <w:tcPr>
            <w:tcW w:w="4482" w:type="dxa"/>
          </w:tcPr>
          <w:p>
            <w:pPr>
              <w:jc w:val="left"/>
              <w:rPr>
                <w:rFonts w:cs="Times New Roman"/>
                <w:szCs w:val="24"/>
              </w:rPr>
            </w:pPr>
            <w:r>
              <w:rPr>
                <w:rFonts w:cs="Times New Roman"/>
                <w:szCs w:val="24"/>
              </w:rPr>
              <w:t>Nằm yên</w:t>
            </w:r>
          </w:p>
        </w:tc>
        <w:tc>
          <w:tcPr>
            <w:tcW w:w="997" w:type="dxa"/>
          </w:tcPr>
          <w:p>
            <w:pPr>
              <w:jc w:val="center"/>
              <w:rPr>
                <w:rFonts w:cs="Times New Roman"/>
                <w:szCs w:val="24"/>
              </w:rPr>
            </w:pPr>
            <w:r>
              <w:rPr>
                <w:rFonts w:cs="Times New Roman"/>
                <w:szCs w:val="24"/>
              </w:rPr>
              <w:t>20</w:t>
            </w:r>
          </w:p>
        </w:tc>
        <w:tc>
          <w:tcPr>
            <w:tcW w:w="1494" w:type="dxa"/>
          </w:tcPr>
          <w:p>
            <w:pPr>
              <w:jc w:val="center"/>
              <w:rPr>
                <w:rFonts w:cs="Times New Roman"/>
                <w:szCs w:val="24"/>
              </w:rPr>
            </w:pPr>
            <w:r>
              <w:rPr>
                <w:rFonts w:cs="Times New Roman"/>
                <w:szCs w:val="24"/>
              </w:rPr>
              <w:t>20</w:t>
            </w:r>
          </w:p>
        </w:tc>
        <w:tc>
          <w:tcPr>
            <w:tcW w:w="2043" w:type="dxa"/>
          </w:tcPr>
          <w:p>
            <w:pPr>
              <w:jc w:val="center"/>
              <w:rPr>
                <w:rFonts w:cs="Times New Roman"/>
                <w:szCs w:val="24"/>
              </w:rPr>
            </w:pPr>
            <w:r>
              <w:rPr>
                <w:rFonts w:cs="Times New Roman"/>
                <w:szCs w:val="24"/>
              </w:rPr>
              <w:t>100</w:t>
            </w:r>
          </w:p>
        </w:tc>
      </w:tr>
      <w:tr>
        <w:tc>
          <w:tcPr>
            <w:tcW w:w="4482" w:type="dxa"/>
          </w:tcPr>
          <w:p>
            <w:pPr>
              <w:jc w:val="left"/>
              <w:rPr>
                <w:rFonts w:cs="Times New Roman"/>
                <w:szCs w:val="24"/>
              </w:rPr>
            </w:pPr>
            <w:r>
              <w:rPr>
                <w:rFonts w:cs="Times New Roman"/>
                <w:szCs w:val="24"/>
              </w:rPr>
              <w:t>Quay đầu phải</w:t>
            </w:r>
          </w:p>
        </w:tc>
        <w:tc>
          <w:tcPr>
            <w:tcW w:w="997" w:type="dxa"/>
          </w:tcPr>
          <w:p>
            <w:pPr>
              <w:jc w:val="center"/>
              <w:rPr>
                <w:rFonts w:cs="Times New Roman"/>
                <w:szCs w:val="24"/>
              </w:rPr>
            </w:pPr>
            <w:r>
              <w:rPr>
                <w:rFonts w:cs="Times New Roman"/>
                <w:szCs w:val="24"/>
              </w:rPr>
              <w:t>20</w:t>
            </w:r>
          </w:p>
        </w:tc>
        <w:tc>
          <w:tcPr>
            <w:tcW w:w="1494" w:type="dxa"/>
          </w:tcPr>
          <w:p>
            <w:pPr>
              <w:jc w:val="center"/>
              <w:rPr>
                <w:rFonts w:cs="Times New Roman"/>
                <w:szCs w:val="24"/>
              </w:rPr>
            </w:pPr>
            <w:r>
              <w:rPr>
                <w:rFonts w:cs="Times New Roman"/>
                <w:szCs w:val="24"/>
              </w:rPr>
              <w:t>16</w:t>
            </w:r>
          </w:p>
        </w:tc>
        <w:tc>
          <w:tcPr>
            <w:tcW w:w="2043" w:type="dxa"/>
          </w:tcPr>
          <w:p>
            <w:pPr>
              <w:jc w:val="center"/>
              <w:rPr>
                <w:rFonts w:cs="Times New Roman"/>
                <w:szCs w:val="24"/>
              </w:rPr>
            </w:pPr>
            <w:r>
              <w:rPr>
                <w:rFonts w:cs="Times New Roman"/>
                <w:szCs w:val="24"/>
              </w:rPr>
              <w:t>80</w:t>
            </w:r>
          </w:p>
        </w:tc>
      </w:tr>
      <w:tr>
        <w:tc>
          <w:tcPr>
            <w:tcW w:w="4482" w:type="dxa"/>
          </w:tcPr>
          <w:p>
            <w:pPr>
              <w:jc w:val="left"/>
              <w:rPr>
                <w:rFonts w:cs="Times New Roman"/>
                <w:szCs w:val="24"/>
              </w:rPr>
            </w:pPr>
            <w:r>
              <w:rPr>
                <w:rFonts w:cs="Times New Roman"/>
                <w:szCs w:val="24"/>
              </w:rPr>
              <w:t>Ngồi</w:t>
            </w:r>
          </w:p>
        </w:tc>
        <w:tc>
          <w:tcPr>
            <w:tcW w:w="997" w:type="dxa"/>
          </w:tcPr>
          <w:p>
            <w:pPr>
              <w:jc w:val="center"/>
              <w:rPr>
                <w:rFonts w:cs="Times New Roman"/>
                <w:szCs w:val="24"/>
              </w:rPr>
            </w:pPr>
            <w:r>
              <w:rPr>
                <w:rFonts w:cs="Times New Roman"/>
                <w:szCs w:val="24"/>
              </w:rPr>
              <w:t>20</w:t>
            </w:r>
          </w:p>
        </w:tc>
        <w:tc>
          <w:tcPr>
            <w:tcW w:w="1494" w:type="dxa"/>
          </w:tcPr>
          <w:p>
            <w:pPr>
              <w:jc w:val="center"/>
              <w:rPr>
                <w:rFonts w:cs="Times New Roman"/>
                <w:szCs w:val="24"/>
              </w:rPr>
            </w:pPr>
            <w:r>
              <w:rPr>
                <w:rFonts w:cs="Times New Roman"/>
                <w:szCs w:val="24"/>
              </w:rPr>
              <w:t>20</w:t>
            </w:r>
          </w:p>
        </w:tc>
        <w:tc>
          <w:tcPr>
            <w:tcW w:w="2043" w:type="dxa"/>
          </w:tcPr>
          <w:p>
            <w:pPr>
              <w:jc w:val="center"/>
              <w:rPr>
                <w:rFonts w:cs="Times New Roman"/>
                <w:szCs w:val="24"/>
              </w:rPr>
            </w:pPr>
            <w:r>
              <w:rPr>
                <w:rFonts w:cs="Times New Roman"/>
                <w:szCs w:val="24"/>
              </w:rPr>
              <w:t>100</w:t>
            </w:r>
          </w:p>
        </w:tc>
      </w:tr>
      <w:tr>
        <w:tc>
          <w:tcPr>
            <w:tcW w:w="4482" w:type="dxa"/>
          </w:tcPr>
          <w:p>
            <w:pPr>
              <w:jc w:val="left"/>
              <w:rPr>
                <w:rFonts w:cs="Times New Roman"/>
                <w:szCs w:val="24"/>
              </w:rPr>
            </w:pPr>
            <w:r>
              <w:rPr>
                <w:rFonts w:cs="Times New Roman"/>
                <w:szCs w:val="24"/>
              </w:rPr>
              <w:t>Thiếu ánh sáng</w:t>
            </w:r>
          </w:p>
        </w:tc>
        <w:tc>
          <w:tcPr>
            <w:tcW w:w="997" w:type="dxa"/>
          </w:tcPr>
          <w:p>
            <w:pPr>
              <w:jc w:val="center"/>
              <w:rPr>
                <w:rFonts w:cs="Times New Roman"/>
                <w:szCs w:val="24"/>
              </w:rPr>
            </w:pPr>
            <w:r>
              <w:rPr>
                <w:rFonts w:cs="Times New Roman"/>
                <w:szCs w:val="24"/>
              </w:rPr>
              <w:t>20</w:t>
            </w:r>
          </w:p>
        </w:tc>
        <w:tc>
          <w:tcPr>
            <w:tcW w:w="1494" w:type="dxa"/>
          </w:tcPr>
          <w:p>
            <w:pPr>
              <w:jc w:val="center"/>
              <w:rPr>
                <w:rFonts w:cs="Times New Roman"/>
                <w:szCs w:val="24"/>
              </w:rPr>
            </w:pPr>
            <w:r>
              <w:rPr>
                <w:rFonts w:cs="Times New Roman"/>
                <w:szCs w:val="24"/>
              </w:rPr>
              <w:t>18</w:t>
            </w:r>
          </w:p>
        </w:tc>
        <w:tc>
          <w:tcPr>
            <w:tcW w:w="2043" w:type="dxa"/>
          </w:tcPr>
          <w:p>
            <w:pPr>
              <w:jc w:val="center"/>
              <w:rPr>
                <w:rFonts w:cs="Times New Roman"/>
                <w:szCs w:val="24"/>
              </w:rPr>
            </w:pPr>
            <w:r>
              <w:rPr>
                <w:rFonts w:cs="Times New Roman"/>
                <w:szCs w:val="24"/>
              </w:rPr>
              <w:t>90</w:t>
            </w:r>
          </w:p>
        </w:tc>
      </w:tr>
      <w:tr>
        <w:tc>
          <w:tcPr>
            <w:tcW w:w="4482" w:type="dxa"/>
          </w:tcPr>
          <w:p>
            <w:pPr>
              <w:jc w:val="left"/>
              <w:rPr>
                <w:rFonts w:cs="Times New Roman"/>
                <w:szCs w:val="24"/>
              </w:rPr>
            </w:pPr>
            <w:r>
              <w:rPr>
                <w:rFonts w:cs="Times New Roman"/>
                <w:szCs w:val="24"/>
              </w:rPr>
              <w:t>Tổng (9 kịch bản)</w:t>
            </w:r>
          </w:p>
        </w:tc>
        <w:tc>
          <w:tcPr>
            <w:tcW w:w="997" w:type="dxa"/>
          </w:tcPr>
          <w:p>
            <w:pPr>
              <w:jc w:val="center"/>
              <w:rPr>
                <w:rFonts w:cs="Times New Roman"/>
                <w:szCs w:val="24"/>
              </w:rPr>
            </w:pPr>
            <w:r>
              <w:rPr>
                <w:rFonts w:cs="Times New Roman"/>
                <w:szCs w:val="24"/>
              </w:rPr>
              <w:t>180</w:t>
            </w:r>
          </w:p>
        </w:tc>
        <w:tc>
          <w:tcPr>
            <w:tcW w:w="1494" w:type="dxa"/>
          </w:tcPr>
          <w:p>
            <w:pPr>
              <w:jc w:val="center"/>
              <w:rPr>
                <w:rFonts w:cs="Times New Roman"/>
                <w:szCs w:val="24"/>
              </w:rPr>
            </w:pPr>
            <w:r>
              <w:rPr>
                <w:rFonts w:cs="Times New Roman"/>
                <w:szCs w:val="24"/>
              </w:rPr>
              <w:t>162</w:t>
            </w:r>
          </w:p>
        </w:tc>
        <w:tc>
          <w:tcPr>
            <w:tcW w:w="2043" w:type="dxa"/>
          </w:tcPr>
          <w:p>
            <w:pPr>
              <w:jc w:val="center"/>
              <w:rPr>
                <w:rFonts w:cs="Times New Roman"/>
                <w:szCs w:val="24"/>
              </w:rPr>
            </w:pPr>
            <w:r>
              <w:rPr>
                <w:rFonts w:cs="Times New Roman"/>
                <w:szCs w:val="24"/>
              </w:rPr>
              <w:t>90</w:t>
            </w:r>
          </w:p>
        </w:tc>
      </w:tr>
    </w:tbl>
    <w:p w:rsidR="00FC05E2" w:rsidRDefault="00FC05E2" w:rsidP="00785CBB">
      <w:pPr>
        <w:rPr>
          <w:rFonts w:cs="Times New Roman"/>
          <w:szCs w:val="24"/>
        </w:rPr>
      </w:pPr>
    </w:p>
    <w:p w:rsidR="009D559B" w:rsidRDefault="00785CBB" w:rsidP="00785CBB">
      <w:pPr>
        <w:rPr>
          <w:rFonts w:cs="Times New Roman"/>
          <w:szCs w:val="24"/>
        </w:rPr>
      </w:pPr>
      <w:r>
        <w:rPr>
          <w:rFonts w:cs="Times New Roman"/>
          <w:szCs w:val="24"/>
        </w:rPr>
        <w:t xml:space="preserve">Nhóm đã tiến hành thử nghiệm hệ thống trên 9 kịch bản thực tế nhằm đánh giá khả năng hoạt động khi thay đổi khoảng cách camera, trang phục, tư thế và điều kiện ánh sáng. Sau 180 lượt đo, kết hợp đối chiếu với việc đếm nhịp thở bằng miệng trong 1 phút làm kết quả tham chiếu, hệ thống đạt độ chính xác trung bình khoảng 90%. Kết quả tốt nhất ghi nhận ở các kịch bản khoảng cách 1 m, nằm yên và ngồi (đạt 100%), trong khi độ chính xác giảm còn 80% ở các kịch bản đắp chăn mỏng và quay đầu do vùng ngực bị che khuất một phần hoặc lệch góc quan sát. Nhìn chung, hệ thống đáp ứng tốt yêu cầu giám sát nhịp thở không tiếp xúc theo thời gian thực trong điều kiện sinh hoạt thông thường.</w:t>
      </w:r>
    </w:p>
    <w:p w:rsidR="00FC05E2" w:rsidRDefault="00FC05E2" w:rsidP="00785CBB">
      <w:pPr>
        <w:rPr>
          <w:rFonts w:cs="Times New Roman"/>
          <w:szCs w:val="24"/>
        </w:rPr>
      </w:pPr>
    </w:p>
    <w:p w:rsidR="00A536F4" w:rsidRPr="00A536F4" w:rsidRDefault="00A536F4" w:rsidP="00A536F4">
      <w:pPr>
        <w:jc w:val="center"/>
        <w:rPr>
          <w:rFonts w:cs="Times New Roman"/>
          <w:i/>
          <w:szCs w:val="24"/>
        </w:rPr>
      </w:pPr>
      <w:r>
        <w:rPr>
          <w:rFonts w:cs="Times New Roman"/>
          <w:i/>
          <w:szCs w:val="24"/>
        </w:rPr>
        <w:t xml:space="preserve">Bảng 2: Kết quả đo BPM hiện tại và trung bình theo kịch bản thử nghiệm</w:t>
      </w:r>
    </w:p>
    <w:tbl>
      <w:tblPr>
        <w:tblStyle w:val="TableGrid"/>
        <w:tblW w:w="0" w:type="auto"/>
        <w:tblInd w:w="45" w:type="dxa"/>
        <w:tblLook w:val="04A0" w:firstRow="1" w:lastRow="0" w:firstColumn="1" w:lastColumn="0" w:noHBand="0" w:noVBand="1"/>
      </w:tblPr>
      <w:tblGrid>
        <w:gridCol w:w="4387"/>
        <w:gridCol w:w="1964"/>
        <w:gridCol w:w="2665"/>
      </w:tblGrid>
      <w:tr>
        <w:tc>
          <w:tcPr>
            <w:tcW w:w="4387" w:type="dxa"/>
          </w:tcPr>
          <w:p>
            <w:pPr>
              <w:jc w:val="center"/>
              <w:rPr>
                <w:rFonts w:cs="Times New Roman"/>
                <w:b/>
                <w:bCs/>
              </w:rPr>
            </w:pPr>
            <w:r>
              <w:rPr>
                <w:rFonts w:cs="Times New Roman"/>
                <w:b/>
                <w:bCs/>
              </w:rPr>
              <w:t>Kịch bản kiểm thử</w:t>
            </w:r>
          </w:p>
        </w:tc>
        <w:tc>
          <w:tcPr>
            <w:tcW w:w="1964" w:type="dxa"/>
          </w:tcPr>
          <w:p>
            <w:pPr>
              <w:jc w:val="center"/>
              <w:rPr>
                <w:rFonts w:cs="Times New Roman"/>
                <w:b/>
                <w:bCs/>
              </w:rPr>
            </w:pPr>
            <w:r>
              <w:rPr>
                <w:rFonts w:cs="Times New Roman"/>
                <w:b/>
                <w:bCs/>
              </w:rPr>
              <w:t>BPM hiện tại</w:t>
            </w:r>
          </w:p>
        </w:tc>
        <w:tc>
          <w:tcPr>
            <w:tcW w:w="2665" w:type="dxa"/>
          </w:tcPr>
          <w:p>
            <w:pPr>
              <w:jc w:val="center"/>
              <w:rPr>
                <w:rFonts w:cs="Times New Roman"/>
                <w:b/>
                <w:bCs/>
              </w:rPr>
            </w:pPr>
            <w:r>
              <w:rPr>
                <w:rFonts w:cs="Times New Roman"/>
                <w:b/>
                <w:bCs/>
              </w:rPr>
              <w:t>BPM trung bình</w:t>
            </w:r>
          </w:p>
        </w:tc>
      </w:tr>
      <w:tr>
        <w:tc>
          <w:tcPr>
            <w:tcW w:w="4387" w:type="dxa"/>
          </w:tcPr>
          <w:p>
            <w:pPr>
              <w:jc w:val="left"/>
              <w:rPr>
                <w:rFonts w:cs="Times New Roman"/>
                <w:szCs w:val="24"/>
              </w:rPr>
            </w:pPr>
            <w:r>
              <w:rPr>
                <w:rFonts w:cs="Times New Roman"/>
                <w:szCs w:val="24"/>
              </w:rPr>
              <w:t>Khoảng cách 1 m</w:t>
            </w:r>
          </w:p>
        </w:tc>
        <w:tc>
          <w:tcPr>
            <w:tcW w:w="1964" w:type="dxa"/>
          </w:tcPr>
          <w:p>
            <w:pPr>
              <w:jc w:val="center"/>
              <w:rPr>
                <w:rFonts w:cs="Times New Roman"/>
                <w:szCs w:val="24"/>
              </w:rPr>
            </w:pPr>
            <w:r>
              <w:rPr>
                <w:rFonts w:cs="Times New Roman"/>
                <w:szCs w:val="24"/>
              </w:rPr>
              <w:t>18,9</w:t>
            </w:r>
          </w:p>
        </w:tc>
        <w:tc>
          <w:tcPr>
            <w:tcW w:w="2665" w:type="dxa"/>
          </w:tcPr>
          <w:p>
            <w:pPr>
              <w:jc w:val="center"/>
              <w:rPr>
                <w:rFonts w:cs="Times New Roman"/>
                <w:szCs w:val="24"/>
              </w:rPr>
            </w:pPr>
            <w:r>
              <w:rPr>
                <w:rFonts w:cs="Times New Roman"/>
                <w:szCs w:val="24"/>
              </w:rPr>
              <w:t>13,1</w:t>
            </w:r>
          </w:p>
        </w:tc>
      </w:tr>
      <w:tr>
        <w:tc>
          <w:tcPr>
            <w:tcW w:w="4387" w:type="dxa"/>
          </w:tcPr>
          <w:p>
            <w:pPr>
              <w:jc w:val="left"/>
              <w:rPr>
                <w:rFonts w:cs="Times New Roman"/>
                <w:szCs w:val="24"/>
              </w:rPr>
            </w:pPr>
            <w:r>
              <w:rPr>
                <w:rFonts w:cs="Times New Roman"/>
                <w:szCs w:val="24"/>
              </w:rPr>
              <w:t>Khoảng cách 1,5 m</w:t>
            </w:r>
          </w:p>
        </w:tc>
        <w:tc>
          <w:tcPr>
            <w:tcW w:w="1964" w:type="dxa"/>
          </w:tcPr>
          <w:p>
            <w:pPr>
              <w:jc w:val="center"/>
              <w:rPr>
                <w:rFonts w:cs="Times New Roman"/>
                <w:szCs w:val="24"/>
              </w:rPr>
            </w:pPr>
            <w:r>
              <w:rPr>
                <w:rFonts w:cs="Times New Roman"/>
                <w:szCs w:val="24"/>
              </w:rPr>
              <w:t>17,1</w:t>
            </w:r>
          </w:p>
        </w:tc>
        <w:tc>
          <w:tcPr>
            <w:tcW w:w="2665" w:type="dxa"/>
          </w:tcPr>
          <w:p>
            <w:pPr>
              <w:jc w:val="center"/>
              <w:rPr>
                <w:rFonts w:cs="Times New Roman"/>
                <w:szCs w:val="24"/>
              </w:rPr>
            </w:pPr>
            <w:r>
              <w:rPr>
                <w:rFonts w:cs="Times New Roman"/>
                <w:szCs w:val="24"/>
              </w:rPr>
              <w:t>12,2</w:t>
            </w:r>
          </w:p>
        </w:tc>
      </w:tr>
      <w:tr>
        <w:tc>
          <w:tcPr>
            <w:tcW w:w="4387" w:type="dxa"/>
          </w:tcPr>
          <w:p>
            <w:pPr>
              <w:jc w:val="left"/>
              <w:rPr>
                <w:rFonts w:cs="Times New Roman"/>
                <w:szCs w:val="24"/>
              </w:rPr>
            </w:pPr>
            <w:r>
              <w:rPr>
                <w:rFonts w:cs="Times New Roman"/>
                <w:szCs w:val="24"/>
              </w:rPr>
              <w:t>Khoảng cách 2 m</w:t>
            </w:r>
          </w:p>
        </w:tc>
        <w:tc>
          <w:tcPr>
            <w:tcW w:w="1964" w:type="dxa"/>
          </w:tcPr>
          <w:p>
            <w:pPr>
              <w:jc w:val="center"/>
              <w:rPr>
                <w:rFonts w:cs="Times New Roman"/>
                <w:szCs w:val="24"/>
              </w:rPr>
            </w:pPr>
            <w:r>
              <w:rPr>
                <w:rFonts w:cs="Times New Roman"/>
                <w:szCs w:val="24"/>
              </w:rPr>
              <w:t>18,1</w:t>
            </w:r>
          </w:p>
        </w:tc>
        <w:tc>
          <w:tcPr>
            <w:tcW w:w="2665" w:type="dxa"/>
          </w:tcPr>
          <w:p>
            <w:pPr>
              <w:jc w:val="center"/>
              <w:rPr>
                <w:rFonts w:cs="Times New Roman"/>
                <w:szCs w:val="24"/>
              </w:rPr>
            </w:pPr>
            <w:r>
              <w:rPr>
                <w:rFonts w:cs="Times New Roman"/>
                <w:szCs w:val="24"/>
              </w:rPr>
              <w:t>12,9</w:t>
            </w:r>
          </w:p>
        </w:tc>
      </w:tr>
      <w:tr>
        <w:tc>
          <w:tcPr>
            <w:tcW w:w="4387" w:type="dxa"/>
          </w:tcPr>
          <w:p>
            <w:pPr>
              <w:jc w:val="left"/>
              <w:rPr>
                <w:rFonts w:cs="Times New Roman"/>
                <w:szCs w:val="24"/>
              </w:rPr>
            </w:pPr>
            <w:r>
              <w:rPr>
                <w:rFonts w:cs="Times New Roman"/>
                <w:szCs w:val="24"/>
              </w:rPr>
              <w:t>Mặc áo rộng</w:t>
            </w:r>
          </w:p>
        </w:tc>
        <w:tc>
          <w:tcPr>
            <w:tcW w:w="1964" w:type="dxa"/>
          </w:tcPr>
          <w:p>
            <w:pPr>
              <w:jc w:val="center"/>
              <w:rPr>
                <w:rFonts w:cs="Times New Roman"/>
                <w:szCs w:val="24"/>
              </w:rPr>
            </w:pPr>
            <w:r>
              <w:rPr>
                <w:rFonts w:cs="Times New Roman"/>
                <w:szCs w:val="24"/>
              </w:rPr>
              <w:t>17,1</w:t>
            </w:r>
          </w:p>
        </w:tc>
        <w:tc>
          <w:tcPr>
            <w:tcW w:w="2665" w:type="dxa"/>
          </w:tcPr>
          <w:p>
            <w:pPr>
              <w:jc w:val="center"/>
              <w:rPr>
                <w:rFonts w:cs="Times New Roman"/>
                <w:szCs w:val="24"/>
              </w:rPr>
            </w:pPr>
            <w:r>
              <w:rPr>
                <w:rFonts w:cs="Times New Roman"/>
                <w:szCs w:val="24"/>
              </w:rPr>
              <w:t>11,9</w:t>
            </w:r>
          </w:p>
        </w:tc>
      </w:tr>
      <w:tr>
        <w:tc>
          <w:tcPr>
            <w:tcW w:w="4387" w:type="dxa"/>
          </w:tcPr>
          <w:p>
            <w:pPr>
              <w:jc w:val="left"/>
              <w:rPr>
                <w:rFonts w:cs="Times New Roman"/>
                <w:szCs w:val="24"/>
              </w:rPr>
            </w:pPr>
            <w:r>
              <w:rPr>
                <w:rFonts w:cs="Times New Roman"/>
                <w:szCs w:val="24"/>
              </w:rPr>
              <w:t>Nằm yên</w:t>
            </w:r>
          </w:p>
        </w:tc>
        <w:tc>
          <w:tcPr>
            <w:tcW w:w="1964" w:type="dxa"/>
          </w:tcPr>
          <w:p>
            <w:pPr>
              <w:jc w:val="center"/>
              <w:rPr>
                <w:rFonts w:cs="Times New Roman"/>
                <w:szCs w:val="24"/>
              </w:rPr>
            </w:pPr>
            <w:r>
              <w:rPr>
                <w:rFonts w:cs="Times New Roman"/>
                <w:szCs w:val="24"/>
              </w:rPr>
              <w:t>19,1</w:t>
            </w:r>
          </w:p>
        </w:tc>
        <w:tc>
          <w:tcPr>
            <w:tcW w:w="2665" w:type="dxa"/>
          </w:tcPr>
          <w:p>
            <w:pPr>
              <w:jc w:val="center"/>
              <w:rPr>
                <w:rFonts w:cs="Times New Roman"/>
                <w:szCs w:val="24"/>
              </w:rPr>
            </w:pPr>
            <w:r>
              <w:rPr>
                <w:rFonts w:cs="Times New Roman"/>
                <w:szCs w:val="24"/>
              </w:rPr>
              <w:t>11,7</w:t>
            </w:r>
          </w:p>
        </w:tc>
      </w:tr>
      <w:tr>
        <w:tc>
          <w:tcPr>
            <w:tcW w:w="4387" w:type="dxa"/>
          </w:tcPr>
          <w:p>
            <w:pPr>
              <w:jc w:val="left"/>
              <w:rPr>
                <w:rFonts w:cs="Times New Roman"/>
                <w:szCs w:val="24"/>
              </w:rPr>
            </w:pPr>
            <w:r>
              <w:rPr>
                <w:rFonts w:cs="Times New Roman"/>
                <w:szCs w:val="24"/>
              </w:rPr>
              <w:t>Đắp chăn mỏng</w:t>
            </w:r>
          </w:p>
        </w:tc>
        <w:tc>
          <w:tcPr>
            <w:tcW w:w="1964" w:type="dxa"/>
          </w:tcPr>
          <w:p>
            <w:pPr>
              <w:jc w:val="center"/>
              <w:rPr>
                <w:rFonts w:cs="Times New Roman"/>
                <w:szCs w:val="24"/>
              </w:rPr>
            </w:pPr>
            <w:r>
              <w:rPr>
                <w:rFonts w:cs="Times New Roman"/>
                <w:szCs w:val="24"/>
              </w:rPr>
              <w:t>18,1</w:t>
            </w:r>
          </w:p>
        </w:tc>
        <w:tc>
          <w:tcPr>
            <w:tcW w:w="2665" w:type="dxa"/>
          </w:tcPr>
          <w:p>
            <w:pPr>
              <w:jc w:val="center"/>
              <w:rPr>
                <w:rFonts w:cs="Times New Roman"/>
                <w:szCs w:val="24"/>
              </w:rPr>
            </w:pPr>
            <w:r>
              <w:rPr>
                <w:rFonts w:cs="Times New Roman"/>
                <w:szCs w:val="24"/>
              </w:rPr>
              <w:t>11,6</w:t>
            </w:r>
          </w:p>
        </w:tc>
      </w:tr>
      <w:tr>
        <w:tc>
          <w:tcPr>
            <w:tcW w:w="4387" w:type="dxa"/>
          </w:tcPr>
          <w:p>
            <w:pPr>
              <w:jc w:val="left"/>
              <w:rPr>
                <w:rFonts w:cs="Times New Roman"/>
                <w:szCs w:val="24"/>
              </w:rPr>
            </w:pPr>
            <w:r>
              <w:rPr>
                <w:rFonts w:cs="Times New Roman"/>
                <w:szCs w:val="24"/>
              </w:rPr>
              <w:t>Quay đầu phải</w:t>
            </w:r>
          </w:p>
        </w:tc>
        <w:tc>
          <w:tcPr>
            <w:tcW w:w="1964" w:type="dxa"/>
          </w:tcPr>
          <w:p>
            <w:pPr>
              <w:jc w:val="center"/>
              <w:rPr>
                <w:rFonts w:cs="Times New Roman"/>
                <w:szCs w:val="24"/>
              </w:rPr>
            </w:pPr>
            <w:r>
              <w:rPr>
                <w:rFonts w:cs="Times New Roman"/>
                <w:szCs w:val="24"/>
              </w:rPr>
              <w:t>14,9</w:t>
            </w:r>
          </w:p>
        </w:tc>
        <w:tc>
          <w:tcPr>
            <w:tcW w:w="2665" w:type="dxa"/>
          </w:tcPr>
          <w:p>
            <w:pPr>
              <w:jc w:val="center"/>
              <w:rPr>
                <w:rFonts w:cs="Times New Roman"/>
                <w:szCs w:val="24"/>
              </w:rPr>
            </w:pPr>
            <w:r>
              <w:rPr>
                <w:rFonts w:cs="Times New Roman"/>
                <w:szCs w:val="24"/>
              </w:rPr>
              <w:t>11,6</w:t>
            </w:r>
          </w:p>
        </w:tc>
      </w:tr>
      <w:tr>
        <w:tc>
          <w:tcPr>
            <w:tcW w:w="4387" w:type="dxa"/>
          </w:tcPr>
          <w:p>
            <w:pPr>
              <w:jc w:val="left"/>
              <w:rPr>
                <w:rFonts w:cs="Times New Roman"/>
                <w:szCs w:val="24"/>
              </w:rPr>
            </w:pPr>
            <w:r>
              <w:rPr>
                <w:rFonts w:cs="Times New Roman"/>
                <w:szCs w:val="24"/>
              </w:rPr>
              <w:t>Ngồi</w:t>
            </w:r>
          </w:p>
        </w:tc>
        <w:tc>
          <w:tcPr>
            <w:tcW w:w="1964" w:type="dxa"/>
          </w:tcPr>
          <w:p>
            <w:pPr>
              <w:jc w:val="center"/>
              <w:rPr>
                <w:rFonts w:cs="Times New Roman"/>
                <w:szCs w:val="24"/>
              </w:rPr>
            </w:pPr>
            <w:r>
              <w:rPr>
                <w:rFonts w:cs="Times New Roman"/>
                <w:szCs w:val="24"/>
              </w:rPr>
              <w:t>18,0</w:t>
            </w:r>
          </w:p>
        </w:tc>
        <w:tc>
          <w:tcPr>
            <w:tcW w:w="2665" w:type="dxa"/>
          </w:tcPr>
          <w:p>
            <w:pPr>
              <w:jc w:val="center"/>
              <w:rPr>
                <w:rFonts w:cs="Times New Roman"/>
                <w:szCs w:val="24"/>
              </w:rPr>
            </w:pPr>
            <w:r>
              <w:rPr>
                <w:rFonts w:cs="Times New Roman"/>
                <w:szCs w:val="24"/>
              </w:rPr>
              <w:t>11,6</w:t>
            </w:r>
          </w:p>
        </w:tc>
      </w:tr>
      <w:tr>
        <w:tc>
          <w:tcPr>
            <w:tcW w:w="4387" w:type="dxa"/>
          </w:tcPr>
          <w:p>
            <w:pPr>
              <w:jc w:val="left"/>
              <w:rPr>
                <w:rFonts w:cs="Times New Roman"/>
                <w:szCs w:val="24"/>
              </w:rPr>
            </w:pPr>
            <w:r>
              <w:rPr>
                <w:rFonts w:cs="Times New Roman"/>
                <w:szCs w:val="24"/>
              </w:rPr>
              <w:t>Ánh sáng tối</w:t>
            </w:r>
          </w:p>
        </w:tc>
        <w:tc>
          <w:tcPr>
            <w:tcW w:w="1964" w:type="dxa"/>
          </w:tcPr>
          <w:p>
            <w:pPr>
              <w:jc w:val="center"/>
              <w:rPr>
                <w:rFonts w:cs="Times New Roman"/>
                <w:szCs w:val="24"/>
              </w:rPr>
            </w:pPr>
            <w:r>
              <w:rPr>
                <w:rFonts w:cs="Times New Roman"/>
                <w:szCs w:val="24"/>
              </w:rPr>
              <w:t>18,1</w:t>
            </w:r>
          </w:p>
        </w:tc>
        <w:tc>
          <w:tcPr>
            <w:tcW w:w="2665" w:type="dxa"/>
          </w:tcPr>
          <w:p>
            <w:pPr>
              <w:jc w:val="center"/>
              <w:rPr>
                <w:rFonts w:cs="Times New Roman"/>
                <w:szCs w:val="24"/>
              </w:rPr>
            </w:pPr>
            <w:r>
              <w:rPr>
                <w:rFonts w:cs="Times New Roman"/>
                <w:szCs w:val="24"/>
              </w:rPr>
              <w:t>12,9</w:t>
            </w:r>
          </w:p>
        </w:tc>
      </w:tr>
    </w:tbl>
    <w:p w:rsidR="00FC05E2" w:rsidRDefault="00FC05E2" w:rsidP="00785CBB">
      <w:pPr>
        <w:rPr>
          <w:rFonts w:cs="Times New Roman"/>
          <w:szCs w:val="24"/>
        </w:rPr>
      </w:pPr>
    </w:p>
    <w:p w:rsidR="00785CBB" w:rsidRDefault="00785CBB" w:rsidP="00785CBB">
      <w:pPr>
        <w:rPr>
          <w:rFonts w:cs="Times New Roman"/>
          <w:szCs w:val="24"/>
        </w:rPr>
      </w:pPr>
      <w:r>
        <w:rPr>
          <w:rFonts w:cs="Times New Roman"/>
          <w:szCs w:val="24"/>
        </w:rPr>
        <w:t xml:space="preserve">Kết quả cho thấy giá trị BPM hiện tại ghi nhận được dao động trong khoảng 14,9 đến 19,1 lần/phút, còn giá trị BPM trung bình dao động trong khoảng 11,6 đến 13,1 lần/phút giữa các kịch bản, nằm trong dải sinh lý bình thường của nhịp thở khi nghỉ ngơi. Về mặt định tính, hệ thống vẫn ghi nhận và cập nhật được giá trị BPM ở tất cả các kịch bản thử nghiệm, kể cả những trường hợp bất lợi cho thuật toán như mặc áo rộng, đắp chăn mỏng hoặc quay đầu, cho thấy việc dùng YOLO11n-Pose để định vị lại ROI theo thời gian thực giúp hệ thống không bị gián đoạn hoàn toàn khi điều kiện quan sát thay đổi.</w:t>
      </w:r>
    </w:p>
    <w:p w:rsidR="00785CBB" w:rsidRDefault="00785CBB" w:rsidP="00FC05E2">
      <w:pPr>
        <w:pStyle w:val="Heading2"/>
        <w:numPr>
          <w:ilvl w:val="1"/>
          <w:numId w:val="3"/>
        </w:numPr>
      </w:pPr>
      <w:r>
        <w:t>Độ trễ của hệ thống</w:t>
      </w:r>
    </w:p>
    <w:p w:rsidR="00A536F4" w:rsidRPr="00A536F4" w:rsidRDefault="00A536F4" w:rsidP="00A536F4">
      <w:pPr>
        <w:rPr>
          <w:rFonts w:cs="Times New Roman"/>
          <w:szCs w:val="24"/>
          <w:lang w:val="vi-VN"/>
        </w:rPr>
      </w:pPr>
      <w:r>
        <w:rPr>
          <w:rFonts w:cs="Times New Roman"/>
          <w:szCs w:val="24"/>
        </w:rPr>
        <w:t xml:space="preserve">Để đánh giá độ tin cậy và tốc độ phản hồi của cơ chế cảnh báo, nhóm đã tiến hành kiểm thử độc lập chức năng gửi email tự động qua 30 lần mô phỏng các kịch bản nhịp thở rơi vào trạng thái bất thường (dưới 10 lần/phút hoặc vượt quá 20 lần/phút). Kết quả cho thấy hệ thống gửi email cảnh báo thành công ở toàn bộ 30 lần thử nghiệm, với độ trễ tính từ thời điểm ghi nhận chỉ số vượt ngưỡng đến khi email được gửi hoàn tất chỉ dao động trong khoảng 0,5 đến 1 giây. Bên cạnh đó, do dữ liệu được xử lý theo từng khối tín hiệu 60 giây không chồng lấp, giá trị BPM trên Dashboard chỉ được cập nhật sau mỗi 60 giây, tạo ra một độ trễ nhất định giữa thời điểm đo thực tế và thời điểm hiển thị so với một hệ thống đo liên tục.</w:t>
      </w:r>
    </w:p>
    <w:p w:rsidR="00A536F4" w:rsidRDefault="00A536F4" w:rsidP="00FC05E2">
      <w:pPr>
        <w:pStyle w:val="Heading1"/>
        <w:numPr>
          <w:ilvl w:val="0"/>
          <w:numId w:val="3"/>
        </w:numPr>
      </w:pPr>
      <w:r>
        <w:t>KẾT LUẬN VÀ KHUYẾN NGHỊ</w:t>
      </w:r>
    </w:p>
    <w:p w:rsidR="00A536F4" w:rsidRPr="00A536F4" w:rsidRDefault="00A536F4" w:rsidP="00A536F4">
      <w:pPr>
        <w:rPr>
          <w:rFonts w:cs="Times New Roman"/>
          <w:szCs w:val="24"/>
        </w:rPr>
      </w:pPr>
      <w:r>
        <w:rPr>
          <w:rFonts w:cs="Times New Roman"/>
          <w:szCs w:val="24"/>
        </w:rPr>
        <w:t xml:space="preserve">Đề tài “Nghiên cứu, thiết kế hệ thống theo dõi nhịp thở không tiếp xúc ứng dụng AI và IoT” đã hoàn thành các mục tiêu nghiên cứu và thiết kế đặt ra. Thông qua việc kết hợp công nghệ Internet of Things (IoT), thị giác máy tính và trí tuệ nhân tạo, đề tài đã xây dựng thành công một hệ thống có khả năng ước lượng nhịp thở của người theo thời gian thực từ camera ESP32-CAM, lưu trữ và hiển thị kết quả trên giao diện Dashboard web, đồng thời tự động cảnh báo khi phát hiện chỉ số bất thường.</w:t>
      </w:r>
    </w:p>
    <w:p w:rsidR="00A536F4" w:rsidRPr="00A536F4" w:rsidRDefault="00A536F4" w:rsidP="00A536F4">
      <w:pPr>
        <w:rPr>
          <w:rFonts w:cs="Times New Roman"/>
          <w:szCs w:val="24"/>
        </w:rPr>
      </w:pPr>
      <w:r>
        <w:rPr>
          <w:rFonts w:cs="Times New Roman"/>
          <w:szCs w:val="24"/>
        </w:rPr>
        <w:t xml:space="preserve">Trong quá trình thực hiện, đề tài đã nghiên cứu các cơ sở lý thuyết liên quan đến hệ thống IoT, thị giác máy tính, mô hình ước lượng tư thế người (Pose Estimation) và các kỹ thuật xử lý tín hiệu số phục vụ ước lượng nhịp thở. Trên cơ sở đó, nhóm đã thiết kế và triển khai hệ thống phần cứng gồm camera ESP32-CAM, đồng thời xây dựng hệ thống phần mềm trên nền tảng Python kết hợp mô hình YOLO11n-Pose, các thuật toán xử lý tín hiệu, máy chủ Flask và cơ sở dữ liệu MySQL, cho phép quản lý dữ liệu, giám sát từ xa và cung cấp giao diện trực quan cho người dùng.</w:t>
      </w:r>
    </w:p>
    <w:p w:rsidR="00A536F4" w:rsidRPr="00A536F4" w:rsidRDefault="00A536F4" w:rsidP="00A536F4">
      <w:pPr>
        <w:rPr>
          <w:rFonts w:cs="Times New Roman"/>
          <w:szCs w:val="24"/>
        </w:rPr>
      </w:pPr>
      <w:r>
        <w:rPr>
          <w:rFonts w:cs="Times New Roman"/>
          <w:szCs w:val="24"/>
        </w:rPr>
        <w:t xml:space="preserve">Kết quả thực nghiệm cho thấy hệ thống có khả năng hoạt động ổn định và ước lượng đúng nhịp thở với độ chính xác trung bình khoảng 90% qua 180 lượt đo trên 9 kịch bản thực tế khác nhau về khoảng cách, trang phục, tư thế và ánh sáng, đồng thời cơ chế cảnh báo tự động qua Email hoạt động ổn định với tỷ lệ thành công 100% và độ trễ chỉ từ 0,5 đến 1 giây. Việc sử dụng mô hình Pose Estimation để định vị ROI theo giải phẫu cơ thể giúp nâng cao độ tin cậy của phép đo so với cách tiếp cận dùng ROI cố định hoặc landmark khuôn mặt.</w:t>
      </w:r>
    </w:p>
    <w:p w:rsidR="00A536F4" w:rsidRPr="00A536F4" w:rsidRDefault="00A536F4" w:rsidP="00A536F4">
      <w:pPr>
        <w:rPr>
          <w:rFonts w:cs="Times New Roman"/>
          <w:szCs w:val="24"/>
        </w:rPr>
      </w:pPr>
      <w:r>
        <w:rPr>
          <w:rFonts w:cs="Times New Roman"/>
          <w:szCs w:val="24"/>
        </w:rPr>
        <w:t xml:space="preserve">Mặc dù đạt được các kết quả khả quan, hệ thống vẫn còn một số hạn chế: hiện chỉ hỗ trợ đo nhịp thở cho một người trong khung hình; chưa có chỉ số độ tin cậy (confidence score) đi kèm mỗi giá trị BPM trả về; việc xử lý theo khối tín hiệu 60 giây không chồng lấp gây độ trễ cập nhật nhất định; cơ chế cảnh báo mới chỉ hoạt động qua Email mà chưa có cảnh báo tại chỗ; và các tham số của hệ thống (biên ROI, dải lọc bandpass...) chưa được đối chiếu định lượng với một thiết bị đo chuẩn. Đây là những khoảng trống được nhóm xác định làm cơ sở đề xuất các hướng mở rộng tiếp theo.</w:t>
      </w:r>
    </w:p>
    <w:p w:rsidR="00A536F4" w:rsidRDefault="00A536F4" w:rsidP="00A536F4">
      <w:pPr>
        <w:rPr>
          <w:rFonts w:cs="Times New Roman"/>
          <w:szCs w:val="24"/>
        </w:rPr>
      </w:pPr>
      <w:r>
        <w:rPr>
          <w:rFonts w:cs="Times New Roman"/>
          <w:szCs w:val="24"/>
        </w:rPr>
        <w:t xml:space="preserve">Trên cơ sở các hạn chế nêu trên, nhóm đề xuất hai nhóm hướng phát triển mở rộng cho hệ thống. Về phần cứng và điện tử, nhóm đề xuất bổ sung một Sensor Node (ESP32 phụ) tích hợp cảm biến PIR để phát hiện sự hiện diện của người trước khi kích hoạt xử lý AI nhằm tiết kiệm tài nguyên; còi buzzer và đèn LED để cảnh báo cục bộ ngay tại giường, giảm phụ thuộc vào việc kiểm tra Email; cảm biến nhiệt độ, độ ẩm (DHT22) hoặc CO2 (MH-Z19) để bổ sung ngữ cảnh môi trường; đèn ngủ tự động theo cảm biến ánh sáng (LDR) kết hợp PIR; và một lớp Gateway MQTT trung tâm để mở rộng khả năng giám sát đồng thời nhiều giường/phòng theo mã phòng. Về AI và phần mềm, nhóm đề xuất chuyển từ hiển thị BPM tức thời sang phân tích xu hướng bằng trung bình trượt và độ dốc thay đổi; xây dựng một rule engine sinh nguyên nhân cảnh báo (Explainable AI) kèm chỉ số độ tin cậy và chất lượng tín hiệu cho mỗi kết quả BPM mà không sử dụng mô hình ngôn ngữ lớn để quyết định cảnh báo; tận dụng keypoint vai, hông sẵn có từ YOLO11n-Pose để phân loại tư thế và phát hiện nguy cơ rơi khỏi giường; tổng hợp BPM, tư thế và các sự kiện cảnh báo thành báo cáo hành vi và hô hấp trong một phiên theo dõi, được gọi đúng tên là hệ thống theo dõi hành vi và hô hấp trong thời gian ngủ chứ không tuyên bố xác định các giai đoạn giấc ngủ (REM, ngủ sâu/nông) vì chỉ dùng camera ESP32-CAM chưa đủ cơ sở khoa học cho việc này; và cuối cùng là phát hiện các sự kiện nghi ngờ ngừng thở dựa trên nhiều điều kiện kết hợp đồng thời để giảm báo động giả, với lưu ý rằng do chưa bổ sung cảm biến đối chiếu độc lập, độ tin cậy của tính năng này sẽ thấp hơn so với phương án có cảm biến đối chiếu và cần được gọi đúng tên là “nghi ngờ” chứ không phải chẩn đoán y khoa. Nhóm dự kiến triển khai theo lộ trình ưu tiên các tính năng ít phụ thuộc và có điểm nhấn rõ rệt (cảm biến hiện diện, cảnh báo cục bộ, đèn ngủ tự động và phân tích xu hướng) trước khi mở rộng sang các tính năng phức tạp hơn như phân loại tư thế, báo cáo giấc ngủ và mở rộng nhiều phòng.</w:t>
      </w:r>
    </w:p>
    <w:p w:rsidR="00FC05E2" w:rsidRDefault="00FC05E2" w:rsidP="00FC05E2">
      <w:pPr>
        <w:pStyle w:val="Heading1"/>
        <w:numPr>
          <w:ilvl w:val="0"/>
          <w:numId w:val="3"/>
        </w:numPr>
      </w:pPr>
      <w:r>
        <w:t>TÀI LIỆU THAM KHẢO</w:t>
      </w:r>
    </w:p>
    <w:p w:rsidR="00FC05E2" w:rsidRDefault="00EB41D4" w:rsidP="00FC05E2">
      <w:pPr>
        <w:rPr>
          <w:noProof/>
          <w:lang w:val="vi-VN"/>
        </w:rPr>
      </w:pPr>
      <w:r>
        <w:t xml:space="preserve">[1] </w:t>
      </w:r>
      <w:r>
        <w:rPr>
          <w:noProof/>
          <w:lang w:val="vi-VN"/>
        </w:rPr>
        <w:t xml:space="preserve">M. A. Cretikos, R. Bellomo, K. Hillman, J. Chen, S. Finfer, and A. Flabouris, 2008. “Respiratory rate: the neglected vital sign,” </w:t>
      </w:r>
      <w:r>
        <w:rPr>
          <w:i/>
          <w:iCs/>
          <w:noProof/>
          <w:lang w:val="vi-VN"/>
        </w:rPr>
        <w:t xml:space="preserve">Medical Journal of Australia</w:t>
      </w:r>
      <w:r>
        <w:rPr>
          <w:noProof/>
          <w:lang w:val="vi-VN"/>
        </w:rPr>
        <w:t xml:space="preserve">, vol. 188, no. 11, pp. 657–659.</w:t>
      </w:r>
    </w:p>
    <w:p w:rsidR="00FC05E2" w:rsidRDefault="00EB41D4" w:rsidP="00FC05E2">
      <w:pPr>
        <w:rPr>
          <w:noProof/>
          <w:lang w:val="vi-VN"/>
        </w:rPr>
      </w:pPr>
      <w:r>
        <w:t xml:space="preserve">[2] </w:t>
      </w:r>
      <w:r>
        <w:rPr>
          <w:noProof/>
          <w:lang w:val="vi-VN"/>
        </w:rPr>
        <w:t xml:space="preserve">H. Liu, J. Allen, D. Zheng, and F. Chen, 2019. “Recent development of respiratory rate measurement technologies,” </w:t>
      </w:r>
      <w:r>
        <w:rPr>
          <w:i/>
          <w:iCs/>
          <w:noProof/>
          <w:lang w:val="vi-VN"/>
        </w:rPr>
        <w:t xml:space="preserve">Physiological Measurement</w:t>
      </w:r>
      <w:r>
        <w:rPr>
          <w:noProof/>
          <w:lang w:val="vi-VN"/>
        </w:rPr>
        <w:t xml:space="preserve">, vol. 40, no. 7, 07TR01.</w:t>
      </w:r>
    </w:p>
    <w:p w:rsidR="00FC05E2" w:rsidRDefault="00EB41D4" w:rsidP="00FC05E2">
      <w:pPr>
        <w:rPr>
          <w:noProof/>
          <w:lang w:val="vi-VN"/>
        </w:rPr>
      </w:pPr>
      <w:r>
        <w:t xml:space="preserve">[3] </w:t>
      </w:r>
      <w:r>
        <w:rPr>
          <w:noProof/>
          <w:lang w:val="vi-VN"/>
        </w:rPr>
        <w:t xml:space="preserve">C. Massaroni, A. Nicolò, D. Lo Presti, M. Sacchetti, S. Silvestri, and E. Schena, 2019. “Contact-based methods for measuring respiratory rate,” </w:t>
      </w:r>
      <w:r>
        <w:rPr>
          <w:i/>
          <w:iCs/>
          <w:noProof/>
          <w:lang w:val="vi-VN"/>
        </w:rPr>
        <w:t xml:space="preserve">Sensors</w:t>
      </w:r>
      <w:r>
        <w:rPr>
          <w:noProof/>
          <w:lang w:val="vi-VN"/>
        </w:rPr>
        <w:t xml:space="preserve">, vol. 19, no. 4, p. 908.</w:t>
      </w:r>
    </w:p>
    <w:p w:rsidR="00FC05E2" w:rsidRDefault="00EB41D4" w:rsidP="00FC05E2">
      <w:pPr>
        <w:rPr>
          <w:noProof/>
          <w:lang w:val="vi-VN"/>
        </w:rPr>
      </w:pPr>
      <w:r>
        <w:t xml:space="preserve">[4] </w:t>
      </w:r>
      <w:r>
        <w:rPr>
          <w:noProof/>
          <w:lang w:val="vi-VN"/>
        </w:rPr>
        <w:t xml:space="preserve">T. Nguyen, T.-N. Nguyen, and V.-C. Pham, 2023. “A Computer Vision-Based Respiratory Rate Monitoring and Alarm System,” </w:t>
      </w:r>
      <w:r>
        <w:rPr>
          <w:i/>
          <w:iCs/>
          <w:noProof/>
          <w:lang w:val="vi-VN"/>
        </w:rPr>
        <w:t xml:space="preserve">Journal of Technical Education Science</w:t>
      </w:r>
      <w:r>
        <w:rPr>
          <w:noProof/>
          <w:lang w:val="vi-VN"/>
        </w:rPr>
        <w:t xml:space="preserve">, vol. 18, no. 4, pp. 26–35, Aug.</w:t>
      </w:r>
    </w:p>
    <w:p w:rsidR="00FC05E2" w:rsidRDefault="00EB41D4" w:rsidP="00FC05E2">
      <w:pPr>
        <w:rPr>
          <w:noProof/>
          <w:lang w:val="vi-VN"/>
        </w:rPr>
      </w:pPr>
      <w:r>
        <w:t xml:space="preserve">[5] </w:t>
      </w:r>
      <w:r>
        <w:rPr>
          <w:noProof/>
          <w:lang w:val="vi-VN"/>
        </w:rPr>
        <w:t xml:space="preserve">S. Lyra, L. Mayer, L. Ou, D. Chen, P. Timms, A. Tay, P. Y. Chan, B. Ganse, S. Leonhardt, and C. Hoog Antink, 2021. “A Deep Learning-Based Camera Approach for Vital Sign Monitoring Using Thermography Images for ICU Patients,” </w:t>
      </w:r>
      <w:r>
        <w:rPr>
          <w:i/>
          <w:iCs/>
          <w:noProof/>
          <w:lang w:val="vi-VN"/>
        </w:rPr>
        <w:t xml:space="preserve">Sensors</w:t>
      </w:r>
      <w:r>
        <w:rPr>
          <w:noProof/>
          <w:lang w:val="vi-VN"/>
        </w:rPr>
        <w:t xml:space="preserve">, vol. 21, no. 4, p. 1495.</w:t>
      </w:r>
    </w:p>
    <w:p w:rsidR="00FC05E2" w:rsidRDefault="00EB41D4" w:rsidP="00FC05E2">
      <w:pPr>
        <w:rPr>
          <w:noProof/>
          <w:lang w:val="vi-VN"/>
        </w:rPr>
      </w:pPr>
      <w:r>
        <w:t xml:space="preserve">[6] </w:t>
      </w:r>
      <w:r>
        <w:rPr>
          <w:noProof/>
          <w:lang w:val="vi-VN"/>
        </w:rPr>
        <w:t xml:space="preserve">M. Alnaggar, A. I. Siam, M. Handosa, T. Medhat, and M. Z. Rashad, 2023. “Video-based real-time monitoring for heart rate and respiration rate,” </w:t>
      </w:r>
      <w:r>
        <w:rPr>
          <w:i/>
          <w:iCs/>
          <w:noProof/>
          <w:lang w:val="vi-VN"/>
        </w:rPr>
        <w:t xml:space="preserve">Expert Systems with Applications</w:t>
      </w:r>
      <w:r>
        <w:rPr>
          <w:noProof/>
          <w:lang w:val="vi-VN"/>
        </w:rPr>
        <w:t xml:space="preserve">, vol. 225, p. 120135.</w:t>
      </w:r>
    </w:p>
    <w:p w:rsidR="00FC05E2" w:rsidRDefault="00EB41D4" w:rsidP="00FC05E2">
      <w:pPr>
        <w:rPr>
          <w:noProof/>
          <w:lang w:val="vi-VN"/>
        </w:rPr>
      </w:pPr>
      <w:r>
        <w:t xml:space="preserve">[7] </w:t>
      </w:r>
      <w:r>
        <w:rPr>
          <w:noProof/>
          <w:lang w:val="vi-VN"/>
        </w:rPr>
        <w:t xml:space="preserve">A. Deo Mehta and H. Sharma, 2023. “OPOIRES: A robust non-contact respiratory rate extraction based on optimal points-of-interest selection from an RGB camera,” </w:t>
      </w:r>
      <w:r>
        <w:rPr>
          <w:i/>
          <w:iCs/>
          <w:noProof/>
          <w:lang w:val="vi-VN"/>
        </w:rPr>
        <w:t xml:space="preserve">Biomedical Signal Processing and Control</w:t>
      </w:r>
      <w:r>
        <w:rPr>
          <w:noProof/>
          <w:lang w:val="vi-VN"/>
        </w:rPr>
        <w:t xml:space="preserve">, vol. 86, p. 105193.</w:t>
      </w:r>
    </w:p>
    <w:p w:rsidR="00FC05E2" w:rsidRDefault="00EB41D4" w:rsidP="00FC05E2">
      <w:pPr>
        <w:rPr>
          <w:noProof/>
          <w:lang w:val="vi-VN"/>
        </w:rPr>
      </w:pPr>
      <w:r>
        <w:t xml:space="preserve">[8] </w:t>
      </w:r>
      <w:r>
        <w:rPr>
          <w:noProof/>
          <w:lang w:val="vi-VN"/>
        </w:rPr>
        <w:t xml:space="preserve">D. Maji, S. Nagori, M. Mathew, and D. Poddar, 2022. “YOLO-Pose: Enhancing YOLO for multi person pose estimation using object keypoint similarity loss,” </w:t>
      </w:r>
      <w:r>
        <w:rPr>
          <w:i/>
          <w:iCs/>
          <w:noProof/>
          <w:lang w:val="vi-VN"/>
        </w:rPr>
        <w:t xml:space="preserve">Proc. IEEE/CVF Conference on Computer Vision and Pattern Recognition Workshops (CVPRW)</w:t>
      </w:r>
      <w:r>
        <w:rPr>
          <w:noProof/>
          <w:lang w:val="vi-VN"/>
        </w:rPr>
        <w:t xml:space="preserve">, pp. 2637–2646.</w:t>
      </w:r>
    </w:p>
    <w:p w:rsidR="00FC05E2" w:rsidRDefault="00EB41D4" w:rsidP="00FC05E2">
      <w:pPr>
        <w:rPr>
          <w:noProof/>
          <w:lang w:val="vi-VN"/>
        </w:rPr>
      </w:pPr>
      <w:r>
        <w:t xml:space="preserve">[9] </w:t>
      </w:r>
      <w:r>
        <w:rPr>
          <w:noProof/>
          <w:lang w:val="vi-VN"/>
        </w:rPr>
        <w:t xml:space="preserve">Ultralytics, 2024. “YOLO11 Pose Estimation: Guide,” </w:t>
      </w:r>
      <w:r>
        <w:rPr>
          <w:i/>
          <w:iCs/>
          <w:noProof/>
          <w:lang w:val="vi-VN"/>
        </w:rPr>
        <w:t xml:space="preserve">Ultralytics Docs</w:t>
      </w:r>
      <w:r>
        <w:rPr>
          <w:noProof/>
          <w:lang w:val="vi-VN"/>
        </w:rPr>
        <w:t xml:space="preserve">. [Trực tuyến]. Available: https://docs.ultralytics.com/tasks/pose/</w:t>
      </w:r>
    </w:p>
    <w:p w:rsidR="00FC05E2" w:rsidRDefault="00EB41D4" w:rsidP="00FC05E2">
      <w:pPr>
        <w:rPr>
          <w:noProof/>
          <w:lang w:val="vi-VN"/>
        </w:rPr>
      </w:pPr>
      <w:r>
        <w:t xml:space="preserve">[10] </w:t>
      </w:r>
      <w:r>
        <w:rPr>
          <w:noProof/>
          <w:lang w:val="vi-VN"/>
        </w:rPr>
        <w:t xml:space="preserve">G. Farnebäck, 2003. “Two-frame motion estimation based on polynomial expansion,” </w:t>
      </w:r>
      <w:r>
        <w:rPr>
          <w:i/>
          <w:iCs/>
          <w:noProof/>
          <w:lang w:val="vi-VN"/>
        </w:rPr>
        <w:t xml:space="preserve">Proc. 13th Scandinavian Conference on Image Analysis (SCIA), Lecture Notes in Computer Science</w:t>
      </w:r>
      <w:r>
        <w:rPr>
          <w:noProof/>
          <w:lang w:val="vi-VN"/>
        </w:rPr>
        <w:t xml:space="preserve">, vol. 2749, pp. 363–370.</w:t>
      </w:r>
    </w:p>
    <w:p w:rsidR="00FC05E2" w:rsidRDefault="00EB41D4" w:rsidP="00FC05E2">
      <w:pPr>
        <w:rPr>
          <w:noProof/>
          <w:lang w:val="vi-VN"/>
        </w:rPr>
      </w:pPr>
      <w:r>
        <w:t xml:space="preserve">[11] </w:t>
      </w:r>
      <w:r>
        <w:rPr>
          <w:noProof/>
          <w:lang w:val="vi-VN"/>
        </w:rPr>
        <w:t xml:space="preserve">J. Ferdous, B. Roy, M. Hossen, and Md. Mehedi Islam, 2023. “Implementation of IoT Based Patient Health Monitoring System Using ESP32 Web Server,” </w:t>
      </w:r>
      <w:r>
        <w:rPr>
          <w:i/>
          <w:iCs/>
          <w:noProof/>
          <w:lang w:val="vi-VN"/>
        </w:rPr>
        <w:t xml:space="preserve">International Journal of Advanced Research</w:t>
      </w:r>
      <w:r>
        <w:rPr>
          <w:noProof/>
          <w:lang w:val="vi-VN"/>
        </w:rPr>
        <w:t xml:space="preserve">, vol. 11, no. 6, pp. 716–726.</w:t>
      </w:r>
    </w:p>
    <w:p w:rsidR="00FC05E2" w:rsidRDefault="00EB41D4" w:rsidP="00FC05E2">
      <w:pPr>
        <w:rPr>
          <w:noProof/>
          <w:lang w:val="vi-VN"/>
        </w:rPr>
      </w:pPr>
      <w:r>
        <w:t xml:space="preserve">[12] </w:t>
      </w:r>
      <w:r>
        <w:rPr>
          <w:noProof/>
          <w:lang w:val="vi-VN"/>
        </w:rPr>
        <w:t xml:space="preserve">D. Hercog, T. Lerher, M. Truntič, and O. Težak, 2023. “Design and implementation of ESP32-based IoT devices,” </w:t>
      </w:r>
      <w:r>
        <w:rPr>
          <w:i/>
          <w:iCs/>
          <w:noProof/>
          <w:lang w:val="vi-VN"/>
        </w:rPr>
        <w:t xml:space="preserve">Sensors</w:t>
      </w:r>
      <w:r>
        <w:rPr>
          <w:noProof/>
          <w:lang w:val="vi-VN"/>
        </w:rPr>
        <w:t xml:space="preserve">, vol. 23, no. 15, p. 6739.</w:t>
      </w:r>
    </w:p>
    <w:p w:rsidR="00FC05E2" w:rsidRDefault="00EB41D4" w:rsidP="00FC05E2">
      <w:pPr>
        <w:rPr>
          <w:noProof/>
          <w:lang w:val="vi-VN"/>
        </w:rPr>
      </w:pPr>
      <w:r>
        <w:t xml:space="preserve">[13] </w:t>
      </w:r>
      <w:r>
        <w:rPr>
          <w:noProof/>
          <w:lang w:val="vi-VN"/>
        </w:rPr>
        <w:t xml:space="preserve">P. G. Gawande, R. S. Salunkhe, S. Naik, and S. R. Limkar, 2024. “Enabling Remote Healthcare: A Smart IoT-Based Health Monitoring System Integrating ESP32 and MAX30100 Pulse Oximeter,” </w:t>
      </w:r>
      <w:r>
        <w:rPr>
          <w:i/>
          <w:iCs/>
          <w:noProof/>
          <w:lang w:val="vi-VN"/>
        </w:rPr>
        <w:t xml:space="preserve">Advances in Photonics and Electronics (RTEP 2024), Springer</w:t>
      </w:r>
      <w:r>
        <w:rPr>
          <w:noProof/>
          <w:lang w:val="vi-VN"/>
        </w:rPr>
        <w:t xml:space="preserve">.</w:t>
      </w:r>
    </w:p>
    <w:p w:rsidR="00FC05E2" w:rsidRDefault="00EB41D4" w:rsidP="00FC05E2">
      <w:pPr>
        <w:rPr>
          <w:noProof/>
          <w:lang w:val="vi-VN"/>
        </w:rPr>
      </w:pPr>
      <w:r>
        <w:t xml:space="preserve">[14] </w:t>
      </w:r>
      <w:r>
        <w:rPr>
          <w:noProof/>
          <w:lang w:val="vi-VN"/>
        </w:rPr>
        <w:t xml:space="preserve">A. Savitzky and M. J. E. Golay, 1964. “Smoothing and Differentiation of Data by Simplified Least Squares Procedures,” </w:t>
      </w:r>
      <w:r>
        <w:rPr>
          <w:i/>
          <w:iCs/>
          <w:noProof/>
          <w:lang w:val="vi-VN"/>
        </w:rPr>
        <w:t xml:space="preserve">Analytical Chemistry</w:t>
      </w:r>
      <w:r>
        <w:rPr>
          <w:noProof/>
          <w:lang w:val="vi-VN"/>
        </w:rPr>
        <w:t xml:space="preserve">, vol. 36, no. 8, pp. 1627–1639.</w:t>
      </w:r>
    </w:p>
    <w:sectPr w:rsidR="005A35BE" w:rsidRPr="005A35BE" w:rsidSect="00332F6C">
      <w:headerReference w:type="default" r:id="rId8"/>
      <w:footerReference w:type="default" r:id="rId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0AF0" w:rsidRDefault="00FC0AF0" w:rsidP="00332F6C">
      <w:r>
        <w:separator/>
      </w:r>
    </w:p>
  </w:endnote>
  <w:endnote w:type="continuationSeparator" w:id="0">
    <w:p w:rsidR="00FC0AF0" w:rsidRDefault="00FC0AF0" w:rsidP="00332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35BE" w:rsidRDefault="005A35BE">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noProof/>
        <w:color w:val="5B9BD5" w:themeColor="accent1"/>
      </w:rPr>
      <w:t>6</w:t>
    </w:r>
    <w:r>
      <w:rPr>
        <w:caps/>
        <w:noProof/>
        <w:color w:val="5B9BD5" w:themeColor="accent1"/>
      </w:rPr>
      <w:fldChar w:fldCharType="end"/>
    </w:r>
  </w:p>
  <w:p w:rsidR="005A35BE" w:rsidRDefault="005A35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0AF0" w:rsidRDefault="00FC0AF0" w:rsidP="00332F6C">
      <w:r>
        <w:separator/>
      </w:r>
    </w:p>
  </w:footnote>
  <w:footnote w:type="continuationSeparator" w:id="0">
    <w:p w:rsidR="00FC0AF0" w:rsidRDefault="00FC0AF0" w:rsidP="00332F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F6C" w:rsidRDefault="00332F6C" w:rsidP="00332F6C">
    <w:pPr>
      <w:pStyle w:val="Header"/>
      <w:tabs>
        <w:tab w:val="clear" w:pos="4680"/>
        <w:tab w:val="clear" w:pos="9360"/>
        <w:tab w:val="left" w:pos="4468"/>
        <w:tab w:val="left" w:pos="5494"/>
        <w:tab w:val="left" w:pos="6588"/>
      </w:tabs>
    </w:pPr>
    <w:r w:rsidRPr="004F4BFA">
      <w:rPr>
        <w:noProof/>
      </w:rPr>
      <w:drawing>
        <wp:inline distT="0" distB="0" distL="0" distR="0">
          <wp:extent cx="1878965" cy="513715"/>
          <wp:effectExtent l="0" t="0" r="6985" b="635"/>
          <wp:docPr id="1" name="Picture 1" desc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8965" cy="513715"/>
                  </a:xfrm>
                  <a:prstGeom prst="rect">
                    <a:avLst/>
                  </a:prstGeom>
                  <a:noFill/>
                  <a:ln>
                    <a:noFill/>
                  </a:ln>
                </pic:spPr>
              </pic:pic>
            </a:graphicData>
          </a:graphic>
        </wp:inline>
      </w:drawing>
    </w:r>
    <w:r>
      <w:tab/>
    </w:r>
    <w:r w:rsidRPr="004F4BFA">
      <w:rPr>
        <w:noProof/>
      </w:rPr>
      <w:drawing>
        <wp:inline distT="0" distB="0" distL="0" distR="0">
          <wp:extent cx="2793365" cy="469900"/>
          <wp:effectExtent l="0" t="0" r="6985" b="6350"/>
          <wp:docPr id="5" name="Picture 5" descr="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93365" cy="469900"/>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B51B4"/>
    <w:multiLevelType w:val="multilevel"/>
    <w:tmpl w:val="ED7C6A8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nsid w:val="0A690C94"/>
    <w:multiLevelType w:val="multilevel"/>
    <w:tmpl w:val="402649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nsid w:val="57615C11"/>
    <w:multiLevelType w:val="multilevel"/>
    <w:tmpl w:val="85207EE2"/>
    <w:lvl w:ilvl="0">
      <w:start w:val="4"/>
      <w:numFmt w:val="decimal"/>
      <w:lvlText w:val="%1"/>
      <w:lvlJc w:val="left"/>
      <w:pPr>
        <w:ind w:left="480" w:hanging="480"/>
      </w:pPr>
      <w:rPr>
        <w:rFonts w:hint="default"/>
      </w:rPr>
    </w:lvl>
    <w:lvl w:ilvl="1">
      <w:start w:val="1"/>
      <w:numFmt w:val="decimal"/>
      <w:lvlText w:val="%1.%2"/>
      <w:lvlJc w:val="left"/>
      <w:pPr>
        <w:ind w:left="870" w:hanging="48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F6C"/>
    <w:rsid w:val="00224165"/>
    <w:rsid w:val="00243FE5"/>
    <w:rsid w:val="00332F6C"/>
    <w:rsid w:val="00356F95"/>
    <w:rsid w:val="00383370"/>
    <w:rsid w:val="00583A25"/>
    <w:rsid w:val="005A35BE"/>
    <w:rsid w:val="00785CBB"/>
    <w:rsid w:val="0086781C"/>
    <w:rsid w:val="00894FD0"/>
    <w:rsid w:val="009D559B"/>
    <w:rsid w:val="00A536F4"/>
    <w:rsid w:val="00AD27C9"/>
    <w:rsid w:val="00BE7029"/>
    <w:rsid w:val="00DD3A0E"/>
    <w:rsid w:val="00DE3D29"/>
    <w:rsid w:val="00EB41D4"/>
    <w:rsid w:val="00EB515B"/>
    <w:rsid w:val="00F4272B"/>
    <w:rsid w:val="00FC05E2"/>
    <w:rsid w:val="00FC0AF0"/>
    <w:rsid w:val="00FF6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DA67B2D-0E56-41E5-B26F-696CD681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36F4"/>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A536F4"/>
    <w:pPr>
      <w:keepNext/>
      <w:keepLines/>
      <w:spacing w:before="12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C05E2"/>
    <w:pPr>
      <w:keepNext/>
      <w:keepLines/>
      <w:spacing w:before="120" w:after="120"/>
      <w:jc w:val="left"/>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2F6C"/>
    <w:pPr>
      <w:tabs>
        <w:tab w:val="center" w:pos="4680"/>
        <w:tab w:val="right" w:pos="9360"/>
      </w:tabs>
    </w:pPr>
  </w:style>
  <w:style w:type="character" w:customStyle="1" w:styleId="HeaderChar">
    <w:name w:val="Header Char"/>
    <w:basedOn w:val="DefaultParagraphFont"/>
    <w:link w:val="Header"/>
    <w:uiPriority w:val="99"/>
    <w:rsid w:val="00332F6C"/>
  </w:style>
  <w:style w:type="paragraph" w:styleId="Footer">
    <w:name w:val="footer"/>
    <w:basedOn w:val="Normal"/>
    <w:link w:val="FooterChar"/>
    <w:uiPriority w:val="99"/>
    <w:unhideWhenUsed/>
    <w:rsid w:val="00332F6C"/>
    <w:pPr>
      <w:tabs>
        <w:tab w:val="center" w:pos="4680"/>
        <w:tab w:val="right" w:pos="9360"/>
      </w:tabs>
    </w:pPr>
  </w:style>
  <w:style w:type="character" w:customStyle="1" w:styleId="FooterChar">
    <w:name w:val="Footer Char"/>
    <w:basedOn w:val="DefaultParagraphFont"/>
    <w:link w:val="Footer"/>
    <w:uiPriority w:val="99"/>
    <w:rsid w:val="00332F6C"/>
  </w:style>
  <w:style w:type="paragraph" w:customStyle="1" w:styleId="Text">
    <w:name w:val="Text"/>
    <w:basedOn w:val="Normal"/>
    <w:rsid w:val="00332F6C"/>
    <w:pPr>
      <w:widowControl w:val="0"/>
      <w:autoSpaceDE w:val="0"/>
      <w:autoSpaceDN w:val="0"/>
      <w:spacing w:line="252" w:lineRule="auto"/>
      <w:ind w:firstLine="202"/>
    </w:pPr>
    <w:rPr>
      <w:rFonts w:eastAsia="Times New Roman" w:cs="Times New Roman"/>
      <w:sz w:val="20"/>
      <w:szCs w:val="20"/>
    </w:rPr>
  </w:style>
  <w:style w:type="character" w:customStyle="1" w:styleId="hps">
    <w:name w:val="hps"/>
    <w:rsid w:val="009D559B"/>
  </w:style>
  <w:style w:type="paragraph" w:styleId="ListParagraph">
    <w:name w:val="List Paragraph"/>
    <w:basedOn w:val="Normal"/>
    <w:uiPriority w:val="34"/>
    <w:qFormat/>
    <w:rsid w:val="00DE3D29"/>
    <w:pPr>
      <w:ind w:left="720"/>
      <w:contextualSpacing/>
    </w:pPr>
  </w:style>
  <w:style w:type="paragraph" w:styleId="NormalWeb">
    <w:name w:val="Normal (Web)"/>
    <w:basedOn w:val="Normal"/>
    <w:uiPriority w:val="99"/>
    <w:semiHidden/>
    <w:unhideWhenUsed/>
    <w:rsid w:val="00DE3D29"/>
    <w:pPr>
      <w:spacing w:before="100" w:beforeAutospacing="1" w:after="100" w:afterAutospacing="1"/>
    </w:pPr>
    <w:rPr>
      <w:rFonts w:eastAsia="Times New Roman" w:cs="Times New Roman"/>
      <w:szCs w:val="24"/>
    </w:rPr>
  </w:style>
  <w:style w:type="character" w:styleId="Strong">
    <w:name w:val="Strong"/>
    <w:basedOn w:val="DefaultParagraphFont"/>
    <w:uiPriority w:val="22"/>
    <w:qFormat/>
    <w:rsid w:val="00DE3D29"/>
    <w:rPr>
      <w:b/>
      <w:bCs/>
    </w:rPr>
  </w:style>
  <w:style w:type="paragraph" w:customStyle="1" w:styleId="isselectedend">
    <w:name w:val="isselectedend"/>
    <w:basedOn w:val="Normal"/>
    <w:rsid w:val="0086781C"/>
    <w:pPr>
      <w:spacing w:before="100" w:beforeAutospacing="1" w:after="100" w:afterAutospacing="1"/>
    </w:pPr>
    <w:rPr>
      <w:rFonts w:eastAsia="Times New Roman" w:cs="Times New Roman"/>
      <w:szCs w:val="24"/>
    </w:rPr>
  </w:style>
  <w:style w:type="table" w:styleId="TableGrid">
    <w:name w:val="Table Grid"/>
    <w:basedOn w:val="TableNormal"/>
    <w:uiPriority w:val="39"/>
    <w:rsid w:val="00894FD0"/>
    <w:pPr>
      <w:spacing w:after="0" w:line="240" w:lineRule="auto"/>
    </w:pPr>
    <w:rPr>
      <w:kern w:val="2"/>
      <w:sz w:val="24"/>
      <w:szCs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A536F4"/>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C05E2"/>
    <w:rPr>
      <w:rFonts w:ascii="Times New Roman" w:eastAsiaTheme="majorEastAsia" w:hAnsi="Times New Roman"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812522">
      <w:bodyDiv w:val="1"/>
      <w:marLeft w:val="0"/>
      <w:marRight w:val="0"/>
      <w:marTop w:val="0"/>
      <w:marBottom w:val="0"/>
      <w:divBdr>
        <w:top w:val="none" w:sz="0" w:space="0" w:color="auto"/>
        <w:left w:val="none" w:sz="0" w:space="0" w:color="auto"/>
        <w:bottom w:val="none" w:sz="0" w:space="0" w:color="auto"/>
        <w:right w:val="none" w:sz="0" w:space="0" w:color="auto"/>
      </w:divBdr>
    </w:div>
    <w:div w:id="386337222">
      <w:bodyDiv w:val="1"/>
      <w:marLeft w:val="0"/>
      <w:marRight w:val="0"/>
      <w:marTop w:val="0"/>
      <w:marBottom w:val="0"/>
      <w:divBdr>
        <w:top w:val="none" w:sz="0" w:space="0" w:color="auto"/>
        <w:left w:val="none" w:sz="0" w:space="0" w:color="auto"/>
        <w:bottom w:val="none" w:sz="0" w:space="0" w:color="auto"/>
        <w:right w:val="none" w:sz="0" w:space="0" w:color="auto"/>
      </w:divBdr>
    </w:div>
    <w:div w:id="976763945">
      <w:bodyDiv w:val="1"/>
      <w:marLeft w:val="0"/>
      <w:marRight w:val="0"/>
      <w:marTop w:val="0"/>
      <w:marBottom w:val="0"/>
      <w:divBdr>
        <w:top w:val="none" w:sz="0" w:space="0" w:color="auto"/>
        <w:left w:val="none" w:sz="0" w:space="0" w:color="auto"/>
        <w:bottom w:val="none" w:sz="0" w:space="0" w:color="auto"/>
        <w:right w:val="none" w:sz="0" w:space="0" w:color="auto"/>
      </w:divBdr>
    </w:div>
    <w:div w:id="1003968372">
      <w:bodyDiv w:val="1"/>
      <w:marLeft w:val="0"/>
      <w:marRight w:val="0"/>
      <w:marTop w:val="0"/>
      <w:marBottom w:val="0"/>
      <w:divBdr>
        <w:top w:val="none" w:sz="0" w:space="0" w:color="auto"/>
        <w:left w:val="none" w:sz="0" w:space="0" w:color="auto"/>
        <w:bottom w:val="none" w:sz="0" w:space="0" w:color="auto"/>
        <w:right w:val="none" w:sz="0" w:space="0" w:color="auto"/>
      </w:divBdr>
    </w:div>
    <w:div w:id="1282151683">
      <w:bodyDiv w:val="1"/>
      <w:marLeft w:val="0"/>
      <w:marRight w:val="0"/>
      <w:marTop w:val="0"/>
      <w:marBottom w:val="0"/>
      <w:divBdr>
        <w:top w:val="none" w:sz="0" w:space="0" w:color="auto"/>
        <w:left w:val="none" w:sz="0" w:space="0" w:color="auto"/>
        <w:bottom w:val="none" w:sz="0" w:space="0" w:color="auto"/>
        <w:right w:val="none" w:sz="0" w:space="0" w:color="auto"/>
      </w:divBdr>
      <w:divsChild>
        <w:div w:id="445736152">
          <w:marLeft w:val="0"/>
          <w:marRight w:val="0"/>
          <w:marTop w:val="0"/>
          <w:marBottom w:val="0"/>
          <w:divBdr>
            <w:top w:val="none" w:sz="0" w:space="0" w:color="auto"/>
            <w:left w:val="none" w:sz="0" w:space="0" w:color="auto"/>
            <w:bottom w:val="none" w:sz="0" w:space="0" w:color="auto"/>
            <w:right w:val="none" w:sz="0" w:space="0" w:color="auto"/>
          </w:divBdr>
          <w:divsChild>
            <w:div w:id="178397507">
              <w:marLeft w:val="0"/>
              <w:marRight w:val="0"/>
              <w:marTop w:val="0"/>
              <w:marBottom w:val="0"/>
              <w:divBdr>
                <w:top w:val="none" w:sz="0" w:space="0" w:color="auto"/>
                <w:left w:val="none" w:sz="0" w:space="0" w:color="auto"/>
                <w:bottom w:val="none" w:sz="0" w:space="0" w:color="auto"/>
                <w:right w:val="none" w:sz="0" w:space="0" w:color="auto"/>
              </w:divBdr>
              <w:divsChild>
                <w:div w:id="1563907812">
                  <w:marLeft w:val="0"/>
                  <w:marRight w:val="0"/>
                  <w:marTop w:val="0"/>
                  <w:marBottom w:val="0"/>
                  <w:divBdr>
                    <w:top w:val="none" w:sz="0" w:space="0" w:color="auto"/>
                    <w:left w:val="none" w:sz="0" w:space="0" w:color="auto"/>
                    <w:bottom w:val="none" w:sz="0" w:space="0" w:color="auto"/>
                    <w:right w:val="none" w:sz="0" w:space="0" w:color="auto"/>
                  </w:divBdr>
                  <w:divsChild>
                    <w:div w:id="174080611">
                      <w:marLeft w:val="0"/>
                      <w:marRight w:val="0"/>
                      <w:marTop w:val="0"/>
                      <w:marBottom w:val="0"/>
                      <w:divBdr>
                        <w:top w:val="none" w:sz="0" w:space="0" w:color="auto"/>
                        <w:left w:val="none" w:sz="0" w:space="0" w:color="auto"/>
                        <w:bottom w:val="none" w:sz="0" w:space="0" w:color="auto"/>
                        <w:right w:val="none" w:sz="0" w:space="0" w:color="auto"/>
                      </w:divBdr>
                      <w:divsChild>
                        <w:div w:id="1488135361">
                          <w:marLeft w:val="0"/>
                          <w:marRight w:val="0"/>
                          <w:marTop w:val="0"/>
                          <w:marBottom w:val="0"/>
                          <w:divBdr>
                            <w:top w:val="none" w:sz="0" w:space="0" w:color="auto"/>
                            <w:left w:val="none" w:sz="0" w:space="0" w:color="auto"/>
                            <w:bottom w:val="none" w:sz="0" w:space="0" w:color="auto"/>
                            <w:right w:val="none" w:sz="0" w:space="0" w:color="auto"/>
                          </w:divBdr>
                          <w:divsChild>
                            <w:div w:id="480118179">
                              <w:marLeft w:val="0"/>
                              <w:marRight w:val="0"/>
                              <w:marTop w:val="0"/>
                              <w:marBottom w:val="0"/>
                              <w:divBdr>
                                <w:top w:val="none" w:sz="0" w:space="0" w:color="auto"/>
                                <w:left w:val="none" w:sz="0" w:space="0" w:color="auto"/>
                                <w:bottom w:val="none" w:sz="0" w:space="0" w:color="auto"/>
                                <w:right w:val="none" w:sz="0" w:space="0" w:color="auto"/>
                              </w:divBdr>
                              <w:divsChild>
                                <w:div w:id="1676809308">
                                  <w:marLeft w:val="0"/>
                                  <w:marRight w:val="0"/>
                                  <w:marTop w:val="0"/>
                                  <w:marBottom w:val="0"/>
                                  <w:divBdr>
                                    <w:top w:val="none" w:sz="0" w:space="0" w:color="auto"/>
                                    <w:left w:val="none" w:sz="0" w:space="0" w:color="auto"/>
                                    <w:bottom w:val="none" w:sz="0" w:space="0" w:color="auto"/>
                                    <w:right w:val="none" w:sz="0" w:space="0" w:color="auto"/>
                                  </w:divBdr>
                                  <w:divsChild>
                                    <w:div w:id="50740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481944">
      <w:bodyDiv w:val="1"/>
      <w:marLeft w:val="0"/>
      <w:marRight w:val="0"/>
      <w:marTop w:val="0"/>
      <w:marBottom w:val="0"/>
      <w:divBdr>
        <w:top w:val="none" w:sz="0" w:space="0" w:color="auto"/>
        <w:left w:val="none" w:sz="0" w:space="0" w:color="auto"/>
        <w:bottom w:val="none" w:sz="0" w:space="0" w:color="auto"/>
        <w:right w:val="none" w:sz="0" w:space="0" w:color="auto"/>
      </w:divBdr>
    </w:div>
    <w:div w:id="1392456995">
      <w:bodyDiv w:val="1"/>
      <w:marLeft w:val="0"/>
      <w:marRight w:val="0"/>
      <w:marTop w:val="0"/>
      <w:marBottom w:val="0"/>
      <w:divBdr>
        <w:top w:val="none" w:sz="0" w:space="0" w:color="auto"/>
        <w:left w:val="none" w:sz="0" w:space="0" w:color="auto"/>
        <w:bottom w:val="none" w:sz="0" w:space="0" w:color="auto"/>
        <w:right w:val="none" w:sz="0" w:space="0" w:color="auto"/>
      </w:divBdr>
    </w:div>
    <w:div w:id="1426149852">
      <w:bodyDiv w:val="1"/>
      <w:marLeft w:val="0"/>
      <w:marRight w:val="0"/>
      <w:marTop w:val="0"/>
      <w:marBottom w:val="0"/>
      <w:divBdr>
        <w:top w:val="none" w:sz="0" w:space="0" w:color="auto"/>
        <w:left w:val="none" w:sz="0" w:space="0" w:color="auto"/>
        <w:bottom w:val="none" w:sz="0" w:space="0" w:color="auto"/>
        <w:right w:val="none" w:sz="0" w:space="0" w:color="auto"/>
      </w:divBdr>
    </w:div>
    <w:div w:id="1844927834">
      <w:bodyDiv w:val="1"/>
      <w:marLeft w:val="0"/>
      <w:marRight w:val="0"/>
      <w:marTop w:val="0"/>
      <w:marBottom w:val="0"/>
      <w:divBdr>
        <w:top w:val="none" w:sz="0" w:space="0" w:color="auto"/>
        <w:left w:val="none" w:sz="0" w:space="0" w:color="auto"/>
        <w:bottom w:val="none" w:sz="0" w:space="0" w:color="auto"/>
        <w:right w:val="none" w:sz="0" w:space="0" w:color="auto"/>
      </w:divBdr>
    </w:div>
    <w:div w:id="1902322832">
      <w:bodyDiv w:val="1"/>
      <w:marLeft w:val="0"/>
      <w:marRight w:val="0"/>
      <w:marTop w:val="0"/>
      <w:marBottom w:val="0"/>
      <w:divBdr>
        <w:top w:val="none" w:sz="0" w:space="0" w:color="auto"/>
        <w:left w:val="none" w:sz="0" w:space="0" w:color="auto"/>
        <w:bottom w:val="none" w:sz="0" w:space="0" w:color="auto"/>
        <w:right w:val="none" w:sz="0" w:space="0" w:color="auto"/>
      </w:divBdr>
      <w:divsChild>
        <w:div w:id="1346397407">
          <w:marLeft w:val="0"/>
          <w:marRight w:val="0"/>
          <w:marTop w:val="0"/>
          <w:marBottom w:val="0"/>
          <w:divBdr>
            <w:top w:val="none" w:sz="0" w:space="0" w:color="auto"/>
            <w:left w:val="none" w:sz="0" w:space="0" w:color="auto"/>
            <w:bottom w:val="none" w:sz="0" w:space="0" w:color="auto"/>
            <w:right w:val="none" w:sz="0" w:space="0" w:color="auto"/>
          </w:divBdr>
          <w:divsChild>
            <w:div w:id="1059548109">
              <w:marLeft w:val="0"/>
              <w:marRight w:val="0"/>
              <w:marTop w:val="0"/>
              <w:marBottom w:val="0"/>
              <w:divBdr>
                <w:top w:val="none" w:sz="0" w:space="0" w:color="auto"/>
                <w:left w:val="none" w:sz="0" w:space="0" w:color="auto"/>
                <w:bottom w:val="none" w:sz="0" w:space="0" w:color="auto"/>
                <w:right w:val="none" w:sz="0" w:space="0" w:color="auto"/>
              </w:divBdr>
              <w:divsChild>
                <w:div w:id="1372341958">
                  <w:marLeft w:val="0"/>
                  <w:marRight w:val="0"/>
                  <w:marTop w:val="0"/>
                  <w:marBottom w:val="0"/>
                  <w:divBdr>
                    <w:top w:val="none" w:sz="0" w:space="0" w:color="auto"/>
                    <w:left w:val="none" w:sz="0" w:space="0" w:color="auto"/>
                    <w:bottom w:val="none" w:sz="0" w:space="0" w:color="auto"/>
                    <w:right w:val="none" w:sz="0" w:space="0" w:color="auto"/>
                  </w:divBdr>
                  <w:divsChild>
                    <w:div w:id="721059621">
                      <w:marLeft w:val="0"/>
                      <w:marRight w:val="0"/>
                      <w:marTop w:val="0"/>
                      <w:marBottom w:val="0"/>
                      <w:divBdr>
                        <w:top w:val="none" w:sz="0" w:space="0" w:color="auto"/>
                        <w:left w:val="none" w:sz="0" w:space="0" w:color="auto"/>
                        <w:bottom w:val="none" w:sz="0" w:space="0" w:color="auto"/>
                        <w:right w:val="none" w:sz="0" w:space="0" w:color="auto"/>
                      </w:divBdr>
                      <w:divsChild>
                        <w:div w:id="1593584347">
                          <w:marLeft w:val="0"/>
                          <w:marRight w:val="0"/>
                          <w:marTop w:val="0"/>
                          <w:marBottom w:val="0"/>
                          <w:divBdr>
                            <w:top w:val="none" w:sz="0" w:space="0" w:color="auto"/>
                            <w:left w:val="none" w:sz="0" w:space="0" w:color="auto"/>
                            <w:bottom w:val="none" w:sz="0" w:space="0" w:color="auto"/>
                            <w:right w:val="none" w:sz="0" w:space="0" w:color="auto"/>
                          </w:divBdr>
                          <w:divsChild>
                            <w:div w:id="4865908">
                              <w:marLeft w:val="0"/>
                              <w:marRight w:val="0"/>
                              <w:marTop w:val="0"/>
                              <w:marBottom w:val="0"/>
                              <w:divBdr>
                                <w:top w:val="none" w:sz="0" w:space="0" w:color="auto"/>
                                <w:left w:val="none" w:sz="0" w:space="0" w:color="auto"/>
                                <w:bottom w:val="none" w:sz="0" w:space="0" w:color="auto"/>
                                <w:right w:val="none" w:sz="0" w:space="0" w:color="auto"/>
                              </w:divBdr>
                              <w:divsChild>
                                <w:div w:id="446891479">
                                  <w:marLeft w:val="0"/>
                                  <w:marRight w:val="0"/>
                                  <w:marTop w:val="0"/>
                                  <w:marBottom w:val="0"/>
                                  <w:divBdr>
                                    <w:top w:val="none" w:sz="0" w:space="0" w:color="auto"/>
                                    <w:left w:val="none" w:sz="0" w:space="0" w:color="auto"/>
                                    <w:bottom w:val="none" w:sz="0" w:space="0" w:color="auto"/>
                                    <w:right w:val="none" w:sz="0" w:space="0" w:color="auto"/>
                                  </w:divBdr>
                                  <w:divsChild>
                                    <w:div w:id="154961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023798">
      <w:bodyDiv w:val="1"/>
      <w:marLeft w:val="0"/>
      <w:marRight w:val="0"/>
      <w:marTop w:val="0"/>
      <w:marBottom w:val="0"/>
      <w:divBdr>
        <w:top w:val="none" w:sz="0" w:space="0" w:color="auto"/>
        <w:left w:val="none" w:sz="0" w:space="0" w:color="auto"/>
        <w:bottom w:val="none" w:sz="0" w:space="0" w:color="auto"/>
        <w:right w:val="none" w:sz="0" w:space="0" w:color="auto"/>
      </w:divBdr>
      <w:divsChild>
        <w:div w:id="151676214">
          <w:marLeft w:val="0"/>
          <w:marRight w:val="0"/>
          <w:marTop w:val="0"/>
          <w:marBottom w:val="0"/>
          <w:divBdr>
            <w:top w:val="none" w:sz="0" w:space="0" w:color="auto"/>
            <w:left w:val="none" w:sz="0" w:space="0" w:color="auto"/>
            <w:bottom w:val="none" w:sz="0" w:space="0" w:color="auto"/>
            <w:right w:val="none" w:sz="0" w:space="0" w:color="auto"/>
          </w:divBdr>
          <w:divsChild>
            <w:div w:id="72974088">
              <w:marLeft w:val="0"/>
              <w:marRight w:val="0"/>
              <w:marTop w:val="0"/>
              <w:marBottom w:val="0"/>
              <w:divBdr>
                <w:top w:val="none" w:sz="0" w:space="0" w:color="auto"/>
                <w:left w:val="none" w:sz="0" w:space="0" w:color="auto"/>
                <w:bottom w:val="none" w:sz="0" w:space="0" w:color="auto"/>
                <w:right w:val="none" w:sz="0" w:space="0" w:color="auto"/>
              </w:divBdr>
              <w:divsChild>
                <w:div w:id="1397242247">
                  <w:marLeft w:val="0"/>
                  <w:marRight w:val="0"/>
                  <w:marTop w:val="0"/>
                  <w:marBottom w:val="0"/>
                  <w:divBdr>
                    <w:top w:val="none" w:sz="0" w:space="0" w:color="auto"/>
                    <w:left w:val="none" w:sz="0" w:space="0" w:color="auto"/>
                    <w:bottom w:val="none" w:sz="0" w:space="0" w:color="auto"/>
                    <w:right w:val="none" w:sz="0" w:space="0" w:color="auto"/>
                  </w:divBdr>
                  <w:divsChild>
                    <w:div w:id="278490108">
                      <w:marLeft w:val="0"/>
                      <w:marRight w:val="0"/>
                      <w:marTop w:val="0"/>
                      <w:marBottom w:val="0"/>
                      <w:divBdr>
                        <w:top w:val="none" w:sz="0" w:space="0" w:color="auto"/>
                        <w:left w:val="none" w:sz="0" w:space="0" w:color="auto"/>
                        <w:bottom w:val="none" w:sz="0" w:space="0" w:color="auto"/>
                        <w:right w:val="none" w:sz="0" w:space="0" w:color="auto"/>
                      </w:divBdr>
                      <w:divsChild>
                        <w:div w:id="1303775997">
                          <w:marLeft w:val="0"/>
                          <w:marRight w:val="0"/>
                          <w:marTop w:val="0"/>
                          <w:marBottom w:val="0"/>
                          <w:divBdr>
                            <w:top w:val="none" w:sz="0" w:space="0" w:color="auto"/>
                            <w:left w:val="none" w:sz="0" w:space="0" w:color="auto"/>
                            <w:bottom w:val="none" w:sz="0" w:space="0" w:color="auto"/>
                            <w:right w:val="none" w:sz="0" w:space="0" w:color="auto"/>
                          </w:divBdr>
                          <w:divsChild>
                            <w:div w:id="368725510">
                              <w:marLeft w:val="0"/>
                              <w:marRight w:val="0"/>
                              <w:marTop w:val="0"/>
                              <w:marBottom w:val="0"/>
                              <w:divBdr>
                                <w:top w:val="none" w:sz="0" w:space="0" w:color="auto"/>
                                <w:left w:val="none" w:sz="0" w:space="0" w:color="auto"/>
                                <w:bottom w:val="none" w:sz="0" w:space="0" w:color="auto"/>
                                <w:right w:val="none" w:sz="0" w:space="0" w:color="auto"/>
                              </w:divBdr>
                              <w:divsChild>
                                <w:div w:id="1935673435">
                                  <w:marLeft w:val="0"/>
                                  <w:marRight w:val="0"/>
                                  <w:marTop w:val="0"/>
                                  <w:marBottom w:val="0"/>
                                  <w:divBdr>
                                    <w:top w:val="none" w:sz="0" w:space="0" w:color="auto"/>
                                    <w:left w:val="none" w:sz="0" w:space="0" w:color="auto"/>
                                    <w:bottom w:val="none" w:sz="0" w:space="0" w:color="auto"/>
                                    <w:right w:val="none" w:sz="0" w:space="0" w:color="auto"/>
                                  </w:divBdr>
                                  <w:divsChild>
                                    <w:div w:id="10043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2304</Words>
  <Characters>13134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Dieu Linh</dc:creator>
  <cp:keywords/>
  <dc:description/>
  <cp:lastModifiedBy>Dieu Linh</cp:lastModifiedBy>
  <cp:revision>4</cp:revision>
  <dcterms:created xsi:type="dcterms:W3CDTF">2026-06-17T08:51:00Z</dcterms:created>
  <dcterms:modified xsi:type="dcterms:W3CDTF">2026-06-18T08:25:00Z</dcterms:modified>
</cp:coreProperties>
</file>