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Variables: guest_list, init_covid, guests, dist_room, total_contracted, contracted, healthy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record the number and names of guests, width of space (in meter), total number of contracted and healthy guests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Main functions: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Covid_judge: If a healthy person comes within 1m of the covid_person, we judge if the person is contracted, and update the result if the person is contracted.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Reset: reset the variables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Move: The guest move in a speed with normal distribution, with mean equals to 0 and standard deviation as parameter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Good points: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the graph (status) for different simulation on time intervals and moving speeds, and thus take advantage of multiple samplings by averaging results.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Randomly move each guest every second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Purposes: The purpose of this study is to simulate the rate of spread of coronavrius based on population density and time elapsed (seconds) using matplot and numpy libraries in Python.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Simulate states of people in the room after 2000, 4000, 6000 and 8000 seconds, as demonstrated. And under different moving speeds, i.e. each person moving with a normal distribution of mean = 0, standard deviation of 0, 0.2, 0.4, 0.6, 0.8 respectively, as demonstrated in the last graph.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Analysis based on time: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 the initial state, only 5 out of 25 people get contracted, which is 20% of the current population.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After 2000 seconds, 12 out of 25 people get contracted, with an increase of 7 people, where the increasing area mainly stays at the bottom right corner, where the population is more dense.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After 4000 seconds, 17 out of 25 people get contracted, with a spread across the bottom half of the graph.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After 6000 seconds, 21 out of 25 people get contracted, meaning that only 4 people are healthy at this moment.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After 8000 seconds, only 3 people survived.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Analysis based on moving speed: We can see clearly that the greater the moving speed (standard deviation for normal distribution), the greater the number of people contracted in the end.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