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b/>
          <w:bCs/>
          <w:color w:val="0F766E"/>
          <w:sz w:val="44"/>
          <w:szCs w:val="44"/>
        </w:rPr>
        <w:t xml:space="preserve">Pages 3 &amp; 4 Implementation Guide</w:t>
      </w:r>
    </w:p>
    <w:p>
      <w:pPr>
        <w:spacing w:after="600"/>
        <w:jc w:val="center"/>
      </w:pPr>
      <w:r>
        <w:rPr>
          <w:i/>
          <w:iCs/>
          <w:color w:val="6B7280"/>
          <w:sz w:val="24"/>
          <w:szCs w:val="24"/>
        </w:rPr>
        <w:t xml:space="preserve">Revised Layout &amp; New Page 4 Design</w:t>
      </w:r>
    </w:p>
    <w:p>
      <w:pPr>
        <w:pStyle w:val="Heading1"/>
      </w:pPr>
      <w:r>
        <w:t xml:space="preserve">Overview of Changes</w:t>
      </w:r>
    </w:p>
    <w:p>
      <w:pPr>
        <w:spacing w:after="200"/>
      </w:pPr>
      <w:r>
        <w:rPr>
          <w:sz w:val="24"/>
          <w:szCs w:val="24"/>
        </w:rPr>
        <w:t xml:space="preserve">Based on available space, we've reorganized the profitability analysis into two focused pages: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Page 3: Category Performance Matrix + Top Products + Portfolio Balance + Key Insight Card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Page 4: Promotional Impact Analysis + Generic vs. Branded Comparison + Strategic Recommendations</w:t>
      </w:r>
    </w:p>
    <w:p>
      <w:pPr>
        <w:pStyle w:val="Heading1"/>
        <w:spacing w:before="400"/>
      </w:pPr>
      <w:r>
        <w:t xml:space="preserve">Page 3: Revised Layout</w:t>
      </w:r>
    </w:p>
    <w:p>
      <w:pPr>
        <w:pStyle w:val="Heading2"/>
      </w:pPr>
      <w:r>
        <w:t xml:space="preserve">What's Included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Category Performance Matrix (Full Width) - Enhanced with progress bars, donut indicators, and growth badges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Top 10 Products by Margin (Left, 45% width) - Horizontal bar chart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Product Portfolio Balance (Right, 55% width) - Bubble chart with logarithmic scale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Key Insight Card (Full Width) - Teal gradient card with strategic summary and navigation prompt to Page 4</w:t>
      </w:r>
    </w:p>
    <w:p>
      <w:pPr>
        <w:pStyle w:val="Heading2"/>
      </w:pPr>
      <w:r>
        <w:t xml:space="preserve">New Visual Elements Added</w:t>
      </w:r>
    </w:p>
    <w:p>
      <w:pPr>
        <w:spacing w:after="120"/>
      </w:pPr>
      <w:r>
        <w:rPr>
          <w:sz w:val="24"/>
          <w:szCs w:val="24"/>
        </w:rPr>
        <w:t xml:space="preserve">To make better use of available space and enhance readability, we've added: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Progress Bars: Visual representation of revenue contribution in the matrix table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Donut Indicators: Circular progress indicators showing margin % at a glance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Growth Badges: Green pill-shaped badges with up arrows showing MoM growth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Key Insight Card: Summary card that bridges Page 3 and Page 4 with strategic takeaways</w:t>
      </w:r>
    </w:p>
    <w:p>
      <w:pPr>
        <w:pStyle w:val="Heading2"/>
      </w:pPr>
      <w:r>
        <w:t xml:space="preserve">Small Visual Element Recommendation</w:t>
      </w:r>
    </w:p>
    <w:p>
      <w:pPr>
        <w:spacing w:after="200"/>
      </w:pPr>
      <w:r>
        <w:rPr>
          <w:sz w:val="24"/>
          <w:szCs w:val="24"/>
        </w:rPr>
        <w:t xml:space="preserve">For any remaining space on Page 3, consider adding a Quick Stats Panel: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Position: Top-right corner or sidebar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Size: Approximately 200px × 300px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Content: Show key metrics like 'Best Margin Category', 'Top Selling Product', 'Promo Impact Preview'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Style: Match the teal theme with icons and minimal text</w:t>
      </w:r>
    </w:p>
    <w:p>
      <w:r>
        <w:br w:type="page"/>
      </w:r>
    </w:p>
    <w:p>
      <w:pPr>
        <w:pStyle w:val="Heading1"/>
      </w:pPr>
      <w:r>
        <w:t xml:space="preserve">Page 4: New Layout</w:t>
      </w:r>
    </w:p>
    <w:p>
      <w:pPr>
        <w:pStyle w:val="Heading2"/>
      </w:pPr>
      <w:r>
        <w:t xml:space="preserve">Page Purpose</w:t>
      </w:r>
    </w:p>
    <w:p>
      <w:pPr>
        <w:spacing w:after="200"/>
      </w:pPr>
      <w:r>
        <w:rPr>
          <w:sz w:val="24"/>
          <w:szCs w:val="24"/>
        </w:rPr>
        <w:t xml:space="preserve">Page 4 provides deep insights into what drives profitability through promotional effectiveness and product type analysis. It answers the critical question: 'Should we promote more or focus on branded vs. generic products?'</w:t>
      </w:r>
    </w:p>
    <w:p>
      <w:pPr>
        <w:pStyle w:val="Heading2"/>
      </w:pPr>
      <w:r>
        <w:t xml:space="preserve">Visual Components</w:t>
      </w:r>
    </w:p>
    <w:p>
      <w:pPr>
        <w:spacing w:after="120"/>
      </w:pPr>
      <w:r>
        <w:rPr>
          <w:b/>
          <w:bCs/>
          <w:color w:val="0F766E"/>
          <w:sz w:val="24"/>
          <w:szCs w:val="24"/>
        </w:rPr>
        <w:t xml:space="preserve">1. Promotional Impact Analysis (Top Section, 60% of page)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Three-column layout: Promoted Sales Card | Impact Alert | Regular Sales Card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Promoted Card: Amber gradient background (#FEF3C7 to #FDE68A), shows €911K revenue, 19.9% margin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Impact Alert: White card with dashed amber border, warning icon, shows -9.1pp margin impact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Regular Card: Gray gradient background, shows €7.7M revenue, 29.0% margin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Key Metrics per card: Revenue, Margin %, Units Sold, Total Margin Contribution</w:t>
      </w:r>
    </w:p>
    <w:p>
      <w:pPr>
        <w:spacing w:before="300" w:after="120"/>
      </w:pPr>
      <w:r>
        <w:rPr>
          <w:b/>
          <w:bCs/>
          <w:color w:val="0F766E"/>
          <w:sz w:val="24"/>
          <w:szCs w:val="24"/>
        </w:rPr>
        <w:t xml:space="preserve">2. Generic vs. Branded Comparison (Middle Section, 30% of page)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Two-column grid showing side-by-side comparison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Generic Card: Teal gradient (#F0FDFA to #CCFBF1), 33 products, 32.4% margin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Branded Card: Same teal gradient, 187 products, 27.4% margin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Each card includes: 4 metric boxes (2×2 grid) + category breakdown bar chart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Insight: Generics deliver 5pp higher margins despite lower revenue</w:t>
      </w:r>
    </w:p>
    <w:p>
      <w:pPr>
        <w:spacing w:before="300" w:after="120"/>
      </w:pPr>
      <w:r>
        <w:rPr>
          <w:b/>
          <w:bCs/>
          <w:color w:val="0F766E"/>
          <w:sz w:val="24"/>
          <w:szCs w:val="24"/>
        </w:rPr>
        <w:t xml:space="preserve">3. Strategic Recommendations (Bottom Section, 10% of page)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Blue gradient box (#DBEAFE to #BFDBFE) with target icon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Four recommendation cards in 2×2 grid:</w:t>
      </w:r>
    </w:p>
    <w:p>
      <w:pPr>
        <w:spacing w:before="60" w:after="60" left="720"/>
      </w:pPr>
      <w:r>
        <w:rPr>
          <w:sz w:val="22"/>
          <w:szCs w:val="22"/>
        </w:rPr>
        <w:t xml:space="preserve">• Optimize Promotion Strategy</w:t>
      </w:r>
    </w:p>
    <w:p>
      <w:pPr>
        <w:spacing w:before="60" w:after="60" left="720"/>
      </w:pPr>
      <w:r>
        <w:rPr>
          <w:sz w:val="22"/>
          <w:szCs w:val="22"/>
        </w:rPr>
        <w:t xml:space="preserve">• Expand Generic Portfolio</w:t>
      </w:r>
    </w:p>
    <w:p>
      <w:pPr>
        <w:spacing w:before="60" w:after="60" left="720"/>
      </w:pPr>
      <w:r>
        <w:rPr>
          <w:sz w:val="22"/>
          <w:szCs w:val="22"/>
        </w:rPr>
        <w:t xml:space="preserve">• Premium Product Focus</w:t>
      </w:r>
    </w:p>
    <w:p>
      <w:pPr>
        <w:spacing w:before="60" w:after="60" left="720"/>
      </w:pPr>
      <w:r>
        <w:rPr>
          <w:sz w:val="22"/>
          <w:szCs w:val="22"/>
        </w:rPr>
        <w:t xml:space="preserve">• Promotional Efficiency Metrics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Each recommendation includes actionable guidance</w:t>
      </w:r>
    </w:p>
    <w:p>
      <w:r>
        <w:br w:type="page"/>
      </w:r>
    </w:p>
    <w:p>
      <w:pPr>
        <w:pStyle w:val="Heading1"/>
      </w:pPr>
      <w:r>
        <w:t xml:space="preserve">Required DAX Measures for Page 4</w:t>
      </w:r>
    </w:p>
    <w:p>
      <w:pPr>
        <w:pStyle w:val="Heading2"/>
      </w:pPr>
      <w:r>
        <w:t xml:space="preserve">Promotional Measures (already created)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4"/>
          <w:szCs w:val="24"/>
        </w:rPr>
        <w:t xml:space="preserve">promo_revenue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4"/>
          <w:szCs w:val="24"/>
        </w:rPr>
        <w:t xml:space="preserve">non_promo_revenue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4"/>
          <w:szCs w:val="24"/>
        </w:rPr>
        <w:t xml:space="preserve">promo_margin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4"/>
          <w:szCs w:val="24"/>
        </w:rPr>
        <w:t xml:space="preserve">non_promo_margin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4"/>
          <w:szCs w:val="24"/>
        </w:rPr>
        <w:t xml:space="preserve">promo_margin_percent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4"/>
          <w:szCs w:val="24"/>
        </w:rPr>
        <w:t xml:space="preserve">non_promo_margin_percent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4"/>
          <w:szCs w:val="24"/>
        </w:rPr>
        <w:t xml:space="preserve">promo_margin_impact</w:t>
      </w:r>
    </w:p>
    <w:p>
      <w:pPr>
        <w:pStyle w:val="Heading2"/>
      </w:pPr>
      <w:r>
        <w:t xml:space="preserve">Brand Measures (already created)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4"/>
          <w:szCs w:val="24"/>
        </w:rPr>
        <w:t xml:space="preserve">generic_revenue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4"/>
          <w:szCs w:val="24"/>
        </w:rPr>
        <w:t xml:space="preserve">branded_revenue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4"/>
          <w:szCs w:val="24"/>
        </w:rPr>
        <w:t xml:space="preserve">generic_margin_percent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4"/>
          <w:szCs w:val="24"/>
        </w:rPr>
        <w:t xml:space="preserve">branded_margin_percent</w:t>
      </w:r>
    </w:p>
    <w:p>
      <w:pPr>
        <w:spacing w:before="300"/>
      </w:pPr>
      <w:r>
        <w:rPr>
          <w:i/>
          <w:iCs/>
          <w:color w:val="6B7280"/>
          <w:sz w:val="24"/>
          <w:szCs w:val="24"/>
        </w:rPr>
        <w:t xml:space="preserve">All these measures were provided in the 'Pharmacy_DAX_Measures_TMDL.docx' document.</w:t>
      </w:r>
    </w:p>
    <w:p>
      <w:r>
        <w:br w:type="page"/>
      </w:r>
    </w:p>
    <w:p>
      <w:pPr>
        <w:pStyle w:val="Heading1"/>
      </w:pPr>
      <w:r>
        <w:t xml:space="preserve">Implementation Steps</w:t>
      </w:r>
    </w:p>
    <w:p>
      <w:pPr>
        <w:pStyle w:val="Heading2"/>
      </w:pPr>
      <w:r>
        <w:t xml:space="preserve">Page 3 Setup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 the provided HTML artifact as reference for styling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Create Category Performance Matrix using Table visual with conditional formatting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 custom columns for progress bars using Data Bars conditional formatting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Create Top 10 Products chart as Horizontal Bar Chart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Create Portfolio Balance as Scatter Chart with bubble sizing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 Key Insight Card using Text Box with teal background</w:t>
      </w:r>
    </w:p>
    <w:p>
      <w:pPr>
        <w:pStyle w:val="Heading2"/>
      </w:pPr>
      <w:r>
        <w:t xml:space="preserve">Page 4 Setup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Create three Card visuals for promotional comparison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Style promoted card with amber background, regular card with gray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 central alert box using Shape + Text Box combination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Create Generic vs. Branded cards using Multi-row Card visuals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 small bar charts within each brand card showing category breakdown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Create Strategic Recommendations box using Shapes with blue gradient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 four text boxes with white backgrounds inside for recommendations</w:t>
      </w:r>
    </w:p>
    <w:p>
      <w:pPr>
        <w:pStyle w:val="Heading2"/>
      </w:pPr>
      <w:r>
        <w:t xml:space="preserve">Navigation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 Page 4 navigation button to all pages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Update Page 3 insight card to mention 'See Page 4 for promotional analysis'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Ensure consistent header styling across all pages</w:t>
      </w:r>
    </w:p>
    <w:p>
      <w:pPr>
        <w:spacing w:before="800" w:after="200"/>
        <w:jc w:val="center"/>
      </w:pPr>
      <w:r>
        <w:rPr>
          <w:i/>
          <w:iCs/>
          <w:color w:val="6B7280"/>
          <w:sz w:val="24"/>
          <w:szCs w:val="24"/>
        </w:rPr>
        <w:t xml:space="preserve">— Implementation Guide Complete —</w:t>
      </w:r>
    </w:p>
    <w:p>
      <w:pPr>
        <w:jc w:val="center"/>
      </w:pPr>
      <w:r>
        <w:rPr>
          <w:color w:val="9CA3AF"/>
          <w:sz w:val="18"/>
          <w:szCs w:val="18"/>
        </w:rPr>
        <w:t xml:space="preserve">Pharmacy Analytics • Onyx Data Challenge •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0F76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2026-02-09T20:21:17.050Z</dcterms:created>
  <dcterms:modified xsi:type="dcterms:W3CDTF">2026-02-09T20:21:17.051Z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