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0F766E"/>
          <w:sz w:val="44"/>
          <w:szCs w:val="44"/>
        </w:rPr>
        <w:t xml:space="preserve">Dynamic Promotional Insight Card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Page 4: HTML-Based DAX Measure • 338x205px</w:t>
      </w:r>
    </w:p>
    <w:p>
      <w:pPr>
        <w:spacing w:after="4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measure dynamically analyzes promotional effectiveness, calculating the actual margin impact and generating context-aware insights. Use in an HTML Content visual sized to 338×205px with transparent background.</w:t>
      </w:r>
    </w:p>
    <w:p>
      <w:pPr>
        <w:pStyle w:val="Heading1"/>
      </w:pPr>
      <w:r>
        <w:t xml:space="preserve">Promotional Insight Card Measure</w:t>
      </w:r>
    </w:p>
    <w:p>
      <w:pPr>
        <w:pStyle w:val="CodeBlock"/>
      </w:pPr>
      <w:r>
        <w:t xml:space="preserve">measure html_promo_insight_card = 
// Calculate promotional metrics
VAR PromoRevenue = [promo_revenue]
VAR NonPromoRevenue = [non_promo_revenue]
VAR TotalRevenue = [total_revenue]
VAR PromoRevenuePercent = DIVIDE(PromoRevenue, TotalRevenue, 0)
VAR PromoMargin = [promo_margin]
VAR NonPromoMargin = [non_promo_margin]
VAR PromoMarginPercent = [promo_margin_percent]
VAR NonPromoMarginPercent = [non_promo_margin_percent]
VAR MarginImpact = NonPromoMarginPercent - PromoMarginPercent
VAR MarginImpactPP = MarginImpact * 100
VAR PromoUnits = [promo_units_sold]
VAR NonPromoUnits = [non_promo_units_sold]
VAR TotalUnits = [total_units_sold]
VAR PromoUnitsPercent = DIVIDE(PromoUnits, TotalUnits, 0)
// Calculate ROI metrics
VAR PromoMarginPerEuro = DIVIDE(PromoMargin, PromoRevenue, 0)
VAR NonPromoMarginPerEuro = DIVIDE(NonPromoMargin, NonPromoRevenue, 0)
VAR MarginPerEuroLoss = NonPromoMarginPerEuro - PromoMarginPerEuro
// Determine severity and messaging
VAR ImpactSeverity = 
    SWITCH(
        TRUE(),
        MarginImpact &gt;= 0.15, "critical",
        MarginImpact &gt;= 0.10, "severe",
        MarginImpact &gt;= 0.07, "significant",
        MarginImpact &gt;= 0.04, "moderate",
        "minor"
    )
VAR ImpactColor = 
    SWITCH(
        TRUE(),
        MarginImpact &gt;= 0.10, "#DC2626",  // Red
        MarginImpact &gt;= 0.07, "#F59E0B",  // Amber
        "#FCD34D"  // Light Amber
    )
VAR ImpactIcon = 
    SWITCH(
        TRUE(),
        MarginImpact &gt;= 0.10, "⛔",
        MarginImpact &gt;= 0.07, "⚠️",
        "⚡"
    )
VAR VolumeMessage = 
    IF(
        PromoUnitsPercent &gt; 0.15,
        "&lt;strong&gt;higher volume&lt;/strong&gt; (" &amp; FORMAT(PromoUnitsPercent, "0.0%") &amp; " of total units)",
        "&lt;strong&gt;volume&lt;/strong&gt;"
    )
VAR EfficiencyMessage = 
    "Every €1 in promotional revenue generates &lt;span class='metric-badge'&gt;€" &amp; 
    FORMAT(PromoMarginPerEuro, "0.00") &amp; "&lt;/span&gt; margin vs. " &amp;
    "&lt;span class='metric-badge'&gt;€" &amp; FORMAT(NonPromoMarginPerEuro, "0.00") &amp; "&lt;/span&gt; for regular sales"
VAR RecommendationMessage = 
    SWITCH(
        TRUE(),
        MarginImpact &gt;= 0.12,
        "Consider drastically reducing promotional frequency or implementing minimum margin thresholds.",
        MarginImpact &gt;= 0.09,
        "Promotions should be more targeted. Focus on high-volume, lower-margin categories only.",
        MarginImpact &gt;= 0.06,
        "Review promotional strategy to balance volume gains with margin preservation.",
        "Current promotional mix is acceptable but monitor margin erosion carefully."
    )
// Build dynamic insight
VAR InsightHTML = 
    "&lt;div class='insight-header'&gt;" &amp;
        "&lt;div class='impact-icon'&gt;" &amp; ImpactIcon &amp; "&lt;/div&gt;" &amp;
        "&lt;div class='impact-severity' style='color: " &amp; ImpactColor &amp; ";'&gt;" &amp; 
        UPPER(ImpactSeverity) &amp; " IMPACT&lt;/div&gt;" &amp;
    "&lt;/div&gt;" &amp;
    "&lt;div class='main-message'&gt;" &amp;
        "Promotions drive " &amp; VolumeMessage &amp; " but reduce profitability by" &amp;
    "&lt;/div&gt;" &amp;
    "&lt;div class='margin-impact' style='color: " &amp; ImpactColor &amp; ";'&gt;" &amp;
        FORMAT(MarginImpactPP, "-0.0") &amp; " pp" &amp;
    "&lt;/div&gt;" &amp;
    "&lt;div class='efficiency-detail'&gt;" &amp; EfficiencyMessage &amp; "&lt;/div&gt;" &amp;
    "&lt;div class='recommendation'&gt;" &amp; RecommendationMessage &amp; "&lt;/div&gt;"
RETURN
"&lt;!DOCTYPE html&gt;
&lt;html&gt;
&lt;head&gt;
    &lt;style&gt;
        * { 
            box-sizing: border-box; 
            margin: 0; 
            padding: 0; 
        }
        body {
            font-family: 'Segoe UI', -apple-system, BlinkMacSystemFont, sans-serif;
            background: transparent;
            overflow: hidden;
            width: 338px;
            height: 205px;
            display: flex;
            align-items: center;
            justify-content: center;
        }
        .promo-insight {
            width: 100%;
            height: 100%;
            background: white;
            padding: 24px 28px;
            border-radius: 12px;
            border: 3px dashed #F59E0B;
            display: flex;
            flex-direction: column;
            justify-content: center;
            gap: 12px;
            box-shadow: 0 4px 12px rgba(0,0,0,0.08);
        }
        .insight-header {
            display: flex;
            align-items: center;
            gap: 10px;
            margin-bottom: 4px;
        }
        .impact-icon {
            font-size: 32px;
            line-height: 1;
        }
        .impact-severity {
            font-size: 11px;
            font-weight: 800;
            letter-spacing: 0.08em;
        }
        .main-message {
            font-size: 15px;
            font-weight: 600;
            color: #374151;
            line-height: 1.4;
        }
        .main-message strong {
            color: #0F766E;
            font-weight: 700;
        }
        .margin-impact {
            font-size: 32px;
            font-weight: 800;
            line-height: 1;
            letter-spacing: -0.02em;
            margin: 4px 0;
        }
        .efficiency-detail {
            font-size: 12px;
            color: #6B7280;
            line-height: 1.5;
            padding: 8px 12px;
            background: #F9FAFB;
            border-radius: 6px;
            border-left: 3px solid #F59E0B;
        }
        .metric-badge {
            display: inline-block;
            background: #FEF3C7;
            color: #92400E;
            padding: 1px 6px;
            border-radius: 4px;
            font-weight: 700;
            font-size: 11px;
        }
        .recommendation {
            font-size: 11px;
            color: #475569;
            line-height: 1.5;
            font-weight: 500;
            font-style: italic;
            margin-top: 4px;
        }
        @keyframes pulse {
            0%, 100% { transform: scale(1); }
            50% { transform: scale(1.05); }
        }
        .impact-icon {
            animation: pulse 2s ease-in-out infinite;
        }
    &lt;/style&gt;
&lt;/head&gt;
&lt;body&gt;
    &lt;div class='promo-insight'&gt;
        " &amp; InsightHTML &amp; "
    &lt;/div&gt;
&lt;/body&gt;
&lt;/html&gt;"</w:t>
      </w:r>
    </w:p>
    <w:p>
      <w:pPr>
        <w:pStyle w:val="Heading1"/>
        <w:spacing w:before="600"/>
      </w:pPr>
      <w:r>
        <w:t xml:space="preserve">Alternative: Compact Version</w:t>
      </w:r>
    </w:p>
    <w:p>
      <w:pPr>
        <w:spacing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more compact version with less detail, ideal if you need more space for other elements:</w:t>
      </w:r>
    </w:p>
    <w:p>
      <w:pPr>
        <w:pStyle w:val="CodeBlock"/>
      </w:pPr>
      <w:r>
        <w:t xml:space="preserve">measure html_promo_insight_card_compact = 
VAR PromoRevenue = [promo_revenue]
VAR TotalRevenue = [total_revenue]
VAR PromoMarginPercent = [promo_margin_percent]
VAR NonPromoMarginPercent = [non_promo_margin_percent]
VAR MarginImpact = NonPromoMarginPercent - PromoMarginPercent
VAR MarginImpactPP = MarginImpact * 100
VAR ImpactColor = IF(MarginImpact &gt;= 0.10, "#DC2626", "#F59E0B")
RETURN
"&lt;!DOCTYPE html&gt;
&lt;html&gt;
&lt;head&gt;
    &lt;style&gt;
        * { box-sizing: border-box; margin: 0; padding: 0; }
        body {
            font-family: 'Segoe UI', sans-serif;
            background: transparent;
            overflow: hidden;
            width: 338px;
            height: 205px;
            display: flex;
            align-items: center;
            justify-content: center;
        }
        .promo-insight {
            width: 100%;
            height: 100%;
            background: white;
            padding: 32px;
            border-radius: 12px;
            border: 3px dashed #F59E0B;
            display: flex;
            flex-direction: column;
            align-items: center;
            justify-content: center;
            text-align: center;
            gap: 16px;
            box-shadow: 0 4px 12px rgba(0,0,0,0.08);
        }
        .icon { font-size: 48px; line-height: 1; }
        .message {
            font-size: 16px;
            font-weight: 600;
            color: #374151;
            line-height: 1.5;
        }
        .message strong { color: #0F766E; font-weight: 700; }
        .impact {
            font-size: 36px;
            font-weight: 800;
            color: " &amp; ImpactColor &amp; ";
            line-height: 1;
            display: block;
            margin: 8px 0;
        }
        .subtext {
            font-size: 12px;
            color: #6B7280;
            line-height: 1.4;
        }
        @keyframes pulse {
            0%, 100% { transform: scale(1); }
            50% { transform: scale(1.05); }
        }
        .icon { animation: pulse 2s ease-in-out infinite; }
    &lt;/style&gt;
&lt;/head&gt;
&lt;body&gt;
    &lt;div class='promo-insight'&gt;
        &lt;div class='icon'&gt;⚠️&lt;/div&gt;
        &lt;div class='message'&gt;
            Promotions drive &lt;strong&gt;higher volume&lt;/strong&gt;&lt;br&gt;but reduce margin by
            &lt;span class='impact'&gt;" &amp; FORMAT(MarginImpactPP, "-0.0") &amp; " pp&lt;/span&gt;
        &lt;/div&gt;
        &lt;div class='subtext'&gt;
            Every €1 promotional revenue generates €" &amp; 
            FORMAT([promo_margin_percent], "0.00") &amp; " vs €" &amp; 
            FORMAT([non_promo_margin_percent], "0.00") &amp; " regular
        &lt;/div&gt;
    &lt;/div&gt;
&lt;/body&gt;
&lt;/html&gt;"</w:t>
      </w:r>
    </w:p>
    <w:p>
      <w:pPr>
        <w:pStyle w:val="Heading1"/>
        <w:spacing w:before="600"/>
      </w:pPr>
      <w:r>
        <w:t xml:space="preserve">Implementation Instructions</w:t>
      </w:r>
    </w:p>
    <w:p>
      <w:pPr>
        <w:spacing w:before="120" w:after="60" left="720"/>
      </w:pPr>
      <w:r>
        <w:rPr>
          <w:rFonts w:ascii="Arial" w:cs="Arial" w:eastAsia="Arial" w:hAnsi="Arial"/>
          <w:sz w:val="22"/>
          <w:szCs w:val="22"/>
        </w:rPr>
        <w:t xml:space="preserve">1. Copy the measure code (choose standard or compact version)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2. Create new measure in Power BI Desktop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3. On Page 4, insert HTML Content visual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4. Drag measure to Values field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5. Resize visual to exactly 338px width × 205px height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6. Position between Promoted and Regular sales cards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7. Format visual: Remove title, remove background, remove border</w:t>
      </w:r>
    </w:p>
    <w:p>
      <w:pPr>
        <w:pStyle w:val="Heading1"/>
        <w:spacing w:before="400"/>
      </w:pPr>
      <w:r>
        <w:t xml:space="preserve">Dynamic Features</w:t>
      </w:r>
    </w:p>
    <w:p>
      <w:pPr>
        <w:spacing w:before="120" w:after="60" left="720"/>
      </w:pPr>
      <w:r>
        <w:rPr>
          <w:rFonts w:ascii="Arial" w:cs="Arial" w:eastAsia="Arial" w:hAnsi="Arial"/>
          <w:sz w:val="22"/>
          <w:szCs w:val="22"/>
        </w:rPr>
        <w:t xml:space="preserve">✓ Calculates actual margin impact in percentage points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Adjusts severity level (Critical/Severe/Significant/Moderate/Minor)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Changes icon based on impact severity (⛔/⚠️/⚡)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Adapts color from red (#DC2626) to amber (#F59E0B)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Shows margin per euro comparison (e.g., €0.20 vs €0.29)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Generates contextual recommendations based on severity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Includes pulsing animation on warning icon</w:t>
      </w:r>
    </w:p>
    <w:p>
      <w:pPr>
        <w:spacing w:before="60" w:after="300" left="720"/>
      </w:pPr>
      <w:r>
        <w:rPr>
          <w:rFonts w:ascii="Arial" w:cs="Arial" w:eastAsia="Arial" w:hAnsi="Arial"/>
          <w:sz w:val="22"/>
          <w:szCs w:val="22"/>
        </w:rPr>
        <w:t xml:space="preserve">✓ Updates automatically with filters (country, year, category)</w:t>
      </w:r>
    </w:p>
    <w:p>
      <w:pPr>
        <w:pStyle w:val="Heading1"/>
        <w:spacing w:before="400"/>
      </w:pPr>
      <w:r>
        <w:t xml:space="preserve">Example Outputs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Scenario 1: Severe Impact (-12.5pp)</w:t>
      </w:r>
    </w:p>
    <w:p>
      <w:pPr>
        <w:spacing w:before="60" w:after="60" left="720"/>
      </w:pPr>
      <w:r>
        <w:rPr>
          <w:rFonts w:ascii="Arial" w:cs="Arial" w:eastAsia="Arial" w:hAnsi="Arial"/>
          <w:sz w:val="20"/>
          <w:szCs w:val="20"/>
        </w:rPr>
        <w:t xml:space="preserve">Icon: ⛔ | Color: Red | Severity: CRITICAL IMPACT</w:t>
      </w:r>
    </w:p>
    <w:p>
      <w:pPr>
        <w:spacing w:before="60" w:after="60" left="720"/>
      </w:pPr>
      <w:r>
        <w:rPr>
          <w:rFonts w:ascii="Arial" w:cs="Arial" w:eastAsia="Arial" w:hAnsi="Arial"/>
          <w:sz w:val="20"/>
          <w:szCs w:val="20"/>
        </w:rPr>
        <w:t xml:space="preserve">Message: 'Promotions drive higher volume (18.5% of total units) but reduce profitability by -12.5 pp'</w:t>
      </w:r>
    </w:p>
    <w:p>
      <w:pPr>
        <w:spacing w:before="60" w:after="300" left="720"/>
      </w:pPr>
      <w:r>
        <w:rPr>
          <w:rFonts w:ascii="Arial" w:cs="Arial" w:eastAsia="Arial" w:hAnsi="Arial"/>
          <w:sz w:val="20"/>
          <w:szCs w:val="20"/>
        </w:rPr>
        <w:t xml:space="preserve">Recommendation: 'Consider drastically reducing promotional frequency or implementing minimum margin thresholds.'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Scenario 2: Moderate Impact (-7.8pp)</w:t>
      </w:r>
    </w:p>
    <w:p>
      <w:pPr>
        <w:spacing w:before="60" w:after="60" left="720"/>
      </w:pPr>
      <w:r>
        <w:rPr>
          <w:rFonts w:ascii="Arial" w:cs="Arial" w:eastAsia="Arial" w:hAnsi="Arial"/>
          <w:sz w:val="20"/>
          <w:szCs w:val="20"/>
        </w:rPr>
        <w:t xml:space="preserve">Icon: ⚠️ | Color: Amber | Severity: SIGNIFICANT IMPACT</w:t>
      </w:r>
    </w:p>
    <w:p>
      <w:pPr>
        <w:spacing w:before="60" w:after="60" left="720"/>
      </w:pPr>
      <w:r>
        <w:rPr>
          <w:rFonts w:ascii="Arial" w:cs="Arial" w:eastAsia="Arial" w:hAnsi="Arial"/>
          <w:sz w:val="20"/>
          <w:szCs w:val="20"/>
        </w:rPr>
        <w:t xml:space="preserve">Message: 'Promotions drive higher volume but reduce profitability by -7.8 pp'</w:t>
      </w:r>
    </w:p>
    <w:p>
      <w:pPr>
        <w:spacing w:before="60" w:after="300" left="720"/>
      </w:pPr>
      <w:r>
        <w:rPr>
          <w:rFonts w:ascii="Arial" w:cs="Arial" w:eastAsia="Arial" w:hAnsi="Arial"/>
          <w:sz w:val="20"/>
          <w:szCs w:val="20"/>
        </w:rPr>
        <w:t xml:space="preserve">Recommendation: 'Review promotional strategy to balance volume gains with margin preservation.'</w:t>
      </w:r>
    </w:p>
    <w:p>
      <w:pPr>
        <w:spacing w:before="800"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— Promotional Insight Card Ready —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Pharmacy Analytics • Onyx Data Challenge •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CodeBlock">
    <w:name w:val="Code Block"/>
    <w:basedOn w:val="Normal"/>
    <w:pPr>
      <w:spacing w:before="40" w:after="40"/>
    </w:pPr>
    <w:rPr>
      <w:rFonts w:ascii="Courier New" w:cs="Courier New" w:eastAsia="Courier New" w:hAnsi="Courier New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2026-02-10T13:42:18.775Z</dcterms:created>
  <dcterms:modified xsi:type="dcterms:W3CDTF">2026-02-10T13:42:18.777Z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