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96E5B" w14:textId="77777777" w:rsidR="001A3D3C" w:rsidRDefault="00000000">
      <w:pPr>
        <w:jc w:val="center"/>
        <w:rPr>
          <w:rFonts w:hint="eastAsia"/>
        </w:rPr>
      </w:pPr>
      <w:r>
        <w:rPr>
          <w:b/>
          <w:sz w:val="28"/>
        </w:rPr>
        <w:t>PROJECT REPORT</w:t>
      </w:r>
    </w:p>
    <w:p w14:paraId="73CB7452" w14:textId="1450D362" w:rsidR="001A3D3C" w:rsidRDefault="00035EFB">
      <w:pPr>
        <w:jc w:val="center"/>
        <w:rPr>
          <w:rFonts w:hint="eastAsia"/>
        </w:rPr>
      </w:pPr>
      <w:r>
        <w:rPr>
          <w:b/>
          <w:sz w:val="50"/>
        </w:rPr>
        <w:t xml:space="preserve">MKE </w:t>
      </w:r>
      <w:r w:rsidR="00000000">
        <w:rPr>
          <w:b/>
          <w:sz w:val="50"/>
        </w:rPr>
        <w:t>Sales &amp; Business Performance Analysis Dashboard</w:t>
      </w:r>
    </w:p>
    <w:p w14:paraId="5B396D75" w14:textId="77777777" w:rsidR="001A3D3C" w:rsidRDefault="001A3D3C">
      <w:pPr>
        <w:rPr>
          <w:rFonts w:hint="eastAsia"/>
        </w:rPr>
      </w:pPr>
    </w:p>
    <w:p w14:paraId="4528FDD1" w14:textId="77777777" w:rsidR="001A3D3C" w:rsidRDefault="00000000">
      <w:pPr>
        <w:jc w:val="center"/>
        <w:rPr>
          <w:rFonts w:hint="eastAsia"/>
        </w:rPr>
      </w:pPr>
      <w:r>
        <w:rPr>
          <w:b/>
        </w:rPr>
        <w:t>Prepared by</w:t>
      </w:r>
      <w:r>
        <w:rPr>
          <w:b/>
        </w:rPr>
        <w:br/>
      </w:r>
      <w:r>
        <w:t>Ankeet Bose</w:t>
      </w:r>
      <w:r>
        <w:br/>
        <w:t>Business Analytics / Data Analytics Project</w:t>
      </w:r>
    </w:p>
    <w:p w14:paraId="509E0C5F" w14:textId="77777777" w:rsidR="001A3D3C" w:rsidRDefault="001A3D3C">
      <w:pPr>
        <w:rPr>
          <w:rFonts w:hint="eastAsia"/>
        </w:rPr>
      </w:pPr>
    </w:p>
    <w:p w14:paraId="5A4D835C" w14:textId="77777777" w:rsidR="001A3D3C" w:rsidRDefault="00000000">
      <w:pPr>
        <w:jc w:val="center"/>
        <w:rPr>
          <w:rFonts w:hint="eastAsia"/>
        </w:rPr>
      </w:pPr>
      <w:r>
        <w:t>Tool Used: Microsoft Power BI</w:t>
      </w:r>
      <w:r>
        <w:br/>
        <w:t>Report Structure: 4 interactive dashboard pages</w:t>
      </w:r>
    </w:p>
    <w:p w14:paraId="6AB53B02" w14:textId="77777777" w:rsidR="001A3D3C" w:rsidRDefault="00000000">
      <w:pPr>
        <w:rPr>
          <w:rFonts w:hint="eastAsia"/>
        </w:rPr>
      </w:pPr>
      <w:r>
        <w:br w:type="page"/>
      </w:r>
    </w:p>
    <w:p w14:paraId="45A5ACB8" w14:textId="77777777" w:rsidR="001A3D3C" w:rsidRDefault="00000000">
      <w:pPr>
        <w:pStyle w:val="Heading1"/>
      </w:pPr>
      <w:r>
        <w:lastRenderedPageBreak/>
        <w:t>1. Executive Summary</w:t>
      </w:r>
    </w:p>
    <w:p w14:paraId="7FDFE562" w14:textId="77777777" w:rsidR="001A3D3C" w:rsidRDefault="00000000">
      <w:pPr>
        <w:rPr>
          <w:rFonts w:hint="eastAsia"/>
        </w:rPr>
      </w:pPr>
      <w:r>
        <w:t>This project presents an interactive Power BI dashboard developed to analyse sales, product, customer, geographic and operational data in one reporting environment. The main purpose of the dashboard is to move away from static tables and provide a clear view of business performance through key performance indicators, trends and interactive visual analysis.</w:t>
      </w:r>
    </w:p>
    <w:p w14:paraId="4B6FD8F0" w14:textId="77777777" w:rsidR="001A3D3C" w:rsidRDefault="00000000">
      <w:pPr>
        <w:rPr>
          <w:rFonts w:hint="eastAsia"/>
        </w:rPr>
      </w:pPr>
      <w:r>
        <w:t>The report has been organised into four dashboard pages: Executive Overview, Product and Pricing, Customer Portfolio, and Operation and Application. Each page has a different analytical purpose so that the same chart is not repeatedly used across the report.</w:t>
      </w:r>
    </w:p>
    <w:p w14:paraId="1CE23E3D" w14:textId="77777777" w:rsidR="001A3D3C" w:rsidRDefault="00000000">
      <w:pPr>
        <w:rPr>
          <w:rFonts w:hint="eastAsia"/>
        </w:rPr>
      </w:pPr>
      <w:r>
        <w:t>The dashboard combines summary KPIs with detailed tables and charts. Users can move from an overall view of sales performance to individual products, customer groups, applications and geographic areas. This makes the report suitable for regular sales reviews as well as more detailed business analysis.</w:t>
      </w:r>
    </w:p>
    <w:p w14:paraId="2E7A75D7" w14:textId="77777777" w:rsidR="001A3D3C" w:rsidRDefault="00000000">
      <w:pPr>
        <w:pStyle w:val="Heading1"/>
      </w:pPr>
      <w:r>
        <w:t>2. Project Objectives</w:t>
      </w:r>
    </w:p>
    <w:p w14:paraId="2B077E1E" w14:textId="77777777" w:rsidR="001A3D3C" w:rsidRDefault="00000000">
      <w:pPr>
        <w:pStyle w:val="ListBullet"/>
        <w:rPr>
          <w:rFonts w:hint="eastAsia"/>
        </w:rPr>
      </w:pPr>
      <w:r>
        <w:t>Create a single interactive dashboard for sales and business performance analysis.</w:t>
      </w:r>
    </w:p>
    <w:p w14:paraId="597E038A" w14:textId="77777777" w:rsidR="001A3D3C" w:rsidRDefault="00000000">
      <w:pPr>
        <w:pStyle w:val="ListBullet"/>
        <w:rPr>
          <w:rFonts w:hint="eastAsia"/>
        </w:rPr>
      </w:pPr>
      <w:r>
        <w:t>Track important sales KPIs such as total sales, quantity, average order value and invoices.</w:t>
      </w:r>
    </w:p>
    <w:p w14:paraId="525A9947" w14:textId="77777777" w:rsidR="001A3D3C" w:rsidRDefault="00000000">
      <w:pPr>
        <w:pStyle w:val="ListBullet"/>
        <w:rPr>
          <w:rFonts w:hint="eastAsia"/>
        </w:rPr>
      </w:pPr>
      <w:r>
        <w:t>Understand product contribution, product pricing and product-segment performance.</w:t>
      </w:r>
    </w:p>
    <w:p w14:paraId="78B711F4" w14:textId="77777777" w:rsidR="001A3D3C" w:rsidRDefault="00000000">
      <w:pPr>
        <w:pStyle w:val="ListBullet"/>
        <w:rPr>
          <w:rFonts w:hint="eastAsia"/>
        </w:rPr>
      </w:pPr>
      <w:r>
        <w:t>Analyse the customer portfolio and identify patterns in customer value and repeat business.</w:t>
      </w:r>
    </w:p>
    <w:p w14:paraId="2238C3B1" w14:textId="77777777" w:rsidR="001A3D3C" w:rsidRDefault="00000000">
      <w:pPr>
        <w:pStyle w:val="ListBullet"/>
        <w:rPr>
          <w:rFonts w:hint="eastAsia"/>
        </w:rPr>
      </w:pPr>
      <w:r>
        <w:t>Study sales distribution across states, districts and applications.</w:t>
      </w:r>
    </w:p>
    <w:p w14:paraId="76B80F20" w14:textId="77777777" w:rsidR="001A3D3C" w:rsidRDefault="00000000">
      <w:pPr>
        <w:pStyle w:val="ListBullet"/>
        <w:rPr>
          <w:rFonts w:hint="eastAsia"/>
        </w:rPr>
      </w:pPr>
      <w:r>
        <w:t>Present operational information such as delivery time and loading/quantity distribution.</w:t>
      </w:r>
    </w:p>
    <w:p w14:paraId="0E2936D0" w14:textId="77777777" w:rsidR="001A3D3C" w:rsidRDefault="00000000">
      <w:pPr>
        <w:pStyle w:val="ListBullet"/>
        <w:rPr>
          <w:rFonts w:hint="eastAsia"/>
        </w:rPr>
      </w:pPr>
      <w:r>
        <w:t>Use interactive Power BI features so that users can filter and investigate the data without editing the underlying dataset.</w:t>
      </w:r>
    </w:p>
    <w:p w14:paraId="54572306" w14:textId="77777777" w:rsidR="001A3D3C" w:rsidRDefault="00000000">
      <w:pPr>
        <w:pStyle w:val="Heading1"/>
      </w:pPr>
      <w:r>
        <w:t>3. Data and Analytical Approach</w:t>
      </w:r>
    </w:p>
    <w:p w14:paraId="2DE7900C" w14:textId="77777777" w:rsidR="001A3D3C" w:rsidRDefault="00000000">
      <w:pPr>
        <w:rPr>
          <w:rFonts w:hint="eastAsia"/>
        </w:rPr>
      </w:pPr>
      <w:r>
        <w:t>The Power BI file used for this project contains a central fact table supported by dimension tables. The model separates transaction-level information from descriptive attributes such as customers, products, geography and applications. This structure makes it easier to analyse the same sales information from different business angles.</w:t>
      </w:r>
    </w:p>
    <w:tbl>
      <w:tblPr>
        <w:tblStyle w:val="TableGrid"/>
        <w:tblW w:w="0" w:type="auto"/>
        <w:jc w:val="center"/>
        <w:tblLook w:val="04A0" w:firstRow="1" w:lastRow="0" w:firstColumn="1" w:lastColumn="0" w:noHBand="0" w:noVBand="1"/>
      </w:tblPr>
      <w:tblGrid>
        <w:gridCol w:w="2448"/>
        <w:gridCol w:w="7056"/>
      </w:tblGrid>
      <w:tr w:rsidR="001A3D3C" w14:paraId="335E1A6C" w14:textId="77777777">
        <w:trPr>
          <w:jc w:val="center"/>
        </w:trPr>
        <w:tc>
          <w:tcPr>
            <w:tcW w:w="2448" w:type="dxa"/>
            <w:shd w:val="clear" w:color="auto" w:fill="D9EAF7"/>
            <w:vAlign w:val="center"/>
          </w:tcPr>
          <w:p w14:paraId="278DE14C" w14:textId="77777777" w:rsidR="001A3D3C" w:rsidRDefault="00000000">
            <w:pPr>
              <w:rPr>
                <w:rFonts w:hint="eastAsia"/>
              </w:rPr>
            </w:pPr>
            <w:r>
              <w:rPr>
                <w:b/>
              </w:rPr>
              <w:t>Model Component</w:t>
            </w:r>
          </w:p>
        </w:tc>
        <w:tc>
          <w:tcPr>
            <w:tcW w:w="7056" w:type="dxa"/>
            <w:shd w:val="clear" w:color="auto" w:fill="D9EAF7"/>
            <w:vAlign w:val="center"/>
          </w:tcPr>
          <w:p w14:paraId="0908D849" w14:textId="77777777" w:rsidR="001A3D3C" w:rsidRDefault="00000000">
            <w:pPr>
              <w:rPr>
                <w:rFonts w:hint="eastAsia"/>
              </w:rPr>
            </w:pPr>
            <w:r>
              <w:rPr>
                <w:b/>
              </w:rPr>
              <w:t>Purpose</w:t>
            </w:r>
          </w:p>
        </w:tc>
      </w:tr>
      <w:tr w:rsidR="001A3D3C" w14:paraId="1ECD6B53" w14:textId="77777777">
        <w:trPr>
          <w:jc w:val="center"/>
        </w:trPr>
        <w:tc>
          <w:tcPr>
            <w:tcW w:w="2448" w:type="dxa"/>
            <w:vAlign w:val="center"/>
          </w:tcPr>
          <w:p w14:paraId="3C287A06" w14:textId="77777777" w:rsidR="001A3D3C" w:rsidRDefault="00000000">
            <w:pPr>
              <w:rPr>
                <w:rFonts w:hint="eastAsia"/>
              </w:rPr>
            </w:pPr>
            <w:r>
              <w:t>FactData</w:t>
            </w:r>
          </w:p>
        </w:tc>
        <w:tc>
          <w:tcPr>
            <w:tcW w:w="7056" w:type="dxa"/>
            <w:vAlign w:val="center"/>
          </w:tcPr>
          <w:p w14:paraId="77DE1B62" w14:textId="77777777" w:rsidR="001A3D3C" w:rsidRDefault="00000000">
            <w:pPr>
              <w:rPr>
                <w:rFonts w:hint="eastAsia"/>
              </w:rPr>
            </w:pPr>
            <w:r>
              <w:t>Central transaction and sales information used for the main calculations.</w:t>
            </w:r>
          </w:p>
        </w:tc>
      </w:tr>
      <w:tr w:rsidR="001A3D3C" w14:paraId="3BD09ACC" w14:textId="77777777">
        <w:trPr>
          <w:jc w:val="center"/>
        </w:trPr>
        <w:tc>
          <w:tcPr>
            <w:tcW w:w="2448" w:type="dxa"/>
            <w:vAlign w:val="center"/>
          </w:tcPr>
          <w:p w14:paraId="499B1835" w14:textId="77777777" w:rsidR="001A3D3C" w:rsidRDefault="00000000">
            <w:pPr>
              <w:rPr>
                <w:rFonts w:hint="eastAsia"/>
              </w:rPr>
            </w:pPr>
            <w:r>
              <w:t>DimDate (2)</w:t>
            </w:r>
          </w:p>
        </w:tc>
        <w:tc>
          <w:tcPr>
            <w:tcW w:w="7056" w:type="dxa"/>
            <w:vAlign w:val="center"/>
          </w:tcPr>
          <w:p w14:paraId="5DFC86EA" w14:textId="77777777" w:rsidR="001A3D3C" w:rsidRDefault="00000000">
            <w:pPr>
              <w:rPr>
                <w:rFonts w:hint="eastAsia"/>
              </w:rPr>
            </w:pPr>
            <w:r>
              <w:t>Date attributes used for time-based analysis and monthly sales trends.</w:t>
            </w:r>
          </w:p>
        </w:tc>
      </w:tr>
      <w:tr w:rsidR="001A3D3C" w14:paraId="7544E51B" w14:textId="77777777">
        <w:trPr>
          <w:jc w:val="center"/>
        </w:trPr>
        <w:tc>
          <w:tcPr>
            <w:tcW w:w="2448" w:type="dxa"/>
            <w:vAlign w:val="center"/>
          </w:tcPr>
          <w:p w14:paraId="4CCF4B24" w14:textId="77777777" w:rsidR="001A3D3C" w:rsidRDefault="00000000">
            <w:pPr>
              <w:rPr>
                <w:rFonts w:hint="eastAsia"/>
              </w:rPr>
            </w:pPr>
            <w:r>
              <w:t>DimCustomer</w:t>
            </w:r>
          </w:p>
        </w:tc>
        <w:tc>
          <w:tcPr>
            <w:tcW w:w="7056" w:type="dxa"/>
            <w:vAlign w:val="center"/>
          </w:tcPr>
          <w:p w14:paraId="47828569" w14:textId="77777777" w:rsidR="001A3D3C" w:rsidRDefault="00000000">
            <w:pPr>
              <w:rPr>
                <w:rFonts w:hint="eastAsia"/>
              </w:rPr>
            </w:pPr>
            <w:r>
              <w:t>Customer name and customer-related classification used for portfolio analysis.</w:t>
            </w:r>
          </w:p>
        </w:tc>
      </w:tr>
      <w:tr w:rsidR="001A3D3C" w14:paraId="543DA966" w14:textId="77777777">
        <w:trPr>
          <w:jc w:val="center"/>
        </w:trPr>
        <w:tc>
          <w:tcPr>
            <w:tcW w:w="2448" w:type="dxa"/>
            <w:vAlign w:val="center"/>
          </w:tcPr>
          <w:p w14:paraId="6F164673" w14:textId="77777777" w:rsidR="001A3D3C" w:rsidRDefault="00000000">
            <w:pPr>
              <w:rPr>
                <w:rFonts w:hint="eastAsia"/>
              </w:rPr>
            </w:pPr>
            <w:r>
              <w:t>DimProduct</w:t>
            </w:r>
          </w:p>
        </w:tc>
        <w:tc>
          <w:tcPr>
            <w:tcW w:w="7056" w:type="dxa"/>
            <w:vAlign w:val="center"/>
          </w:tcPr>
          <w:p w14:paraId="44999D8B" w14:textId="77777777" w:rsidR="001A3D3C" w:rsidRDefault="00000000">
            <w:pPr>
              <w:rPr>
                <w:rFonts w:hint="eastAsia"/>
              </w:rPr>
            </w:pPr>
            <w:r>
              <w:t>Product, product category and product segment information.</w:t>
            </w:r>
          </w:p>
        </w:tc>
      </w:tr>
      <w:tr w:rsidR="001A3D3C" w14:paraId="710CBA90" w14:textId="77777777">
        <w:trPr>
          <w:jc w:val="center"/>
        </w:trPr>
        <w:tc>
          <w:tcPr>
            <w:tcW w:w="2448" w:type="dxa"/>
            <w:vAlign w:val="center"/>
          </w:tcPr>
          <w:p w14:paraId="5C9887F8" w14:textId="77777777" w:rsidR="001A3D3C" w:rsidRDefault="00000000">
            <w:pPr>
              <w:rPr>
                <w:rFonts w:hint="eastAsia"/>
              </w:rPr>
            </w:pPr>
            <w:r>
              <w:t>DimGeography</w:t>
            </w:r>
          </w:p>
        </w:tc>
        <w:tc>
          <w:tcPr>
            <w:tcW w:w="7056" w:type="dxa"/>
            <w:vAlign w:val="center"/>
          </w:tcPr>
          <w:p w14:paraId="62A50DBB" w14:textId="77777777" w:rsidR="001A3D3C" w:rsidRDefault="00000000">
            <w:pPr>
              <w:rPr>
                <w:rFonts w:hint="eastAsia"/>
              </w:rPr>
            </w:pPr>
            <w:r>
              <w:t>State, district and city information used for geographic analysis.</w:t>
            </w:r>
          </w:p>
        </w:tc>
      </w:tr>
      <w:tr w:rsidR="001A3D3C" w14:paraId="656D12C9" w14:textId="77777777">
        <w:trPr>
          <w:jc w:val="center"/>
        </w:trPr>
        <w:tc>
          <w:tcPr>
            <w:tcW w:w="2448" w:type="dxa"/>
            <w:vAlign w:val="center"/>
          </w:tcPr>
          <w:p w14:paraId="105E1B47" w14:textId="77777777" w:rsidR="001A3D3C" w:rsidRDefault="00000000">
            <w:pPr>
              <w:rPr>
                <w:rFonts w:hint="eastAsia"/>
              </w:rPr>
            </w:pPr>
            <w:r>
              <w:t>DimApplication</w:t>
            </w:r>
          </w:p>
        </w:tc>
        <w:tc>
          <w:tcPr>
            <w:tcW w:w="7056" w:type="dxa"/>
            <w:vAlign w:val="center"/>
          </w:tcPr>
          <w:p w14:paraId="05493B1A" w14:textId="77777777" w:rsidR="001A3D3C" w:rsidRDefault="00000000">
            <w:pPr>
              <w:rPr>
                <w:rFonts w:hint="eastAsia"/>
              </w:rPr>
            </w:pPr>
            <w:r>
              <w:t>Business application/use category used to analyse application-wise sales.</w:t>
            </w:r>
          </w:p>
        </w:tc>
      </w:tr>
      <w:tr w:rsidR="001A3D3C" w14:paraId="753C309C" w14:textId="77777777">
        <w:trPr>
          <w:jc w:val="center"/>
        </w:trPr>
        <w:tc>
          <w:tcPr>
            <w:tcW w:w="2448" w:type="dxa"/>
            <w:vAlign w:val="center"/>
          </w:tcPr>
          <w:p w14:paraId="247687A8" w14:textId="77777777" w:rsidR="001A3D3C" w:rsidRDefault="00000000">
            <w:pPr>
              <w:rPr>
                <w:rFonts w:hint="eastAsia"/>
              </w:rPr>
            </w:pPr>
            <w:r>
              <w:t>DimLoading</w:t>
            </w:r>
          </w:p>
        </w:tc>
        <w:tc>
          <w:tcPr>
            <w:tcW w:w="7056" w:type="dxa"/>
            <w:vAlign w:val="center"/>
          </w:tcPr>
          <w:p w14:paraId="723EFB50" w14:textId="77777777" w:rsidR="001A3D3C" w:rsidRDefault="00000000">
            <w:pPr>
              <w:rPr>
                <w:rFonts w:hint="eastAsia"/>
              </w:rPr>
            </w:pPr>
            <w:r>
              <w:t>Loading-related classification used for quantity/loading analysis.</w:t>
            </w:r>
          </w:p>
        </w:tc>
      </w:tr>
    </w:tbl>
    <w:p w14:paraId="2121B6F4" w14:textId="77777777" w:rsidR="001A3D3C" w:rsidRDefault="001A3D3C">
      <w:pPr>
        <w:rPr>
          <w:rFonts w:hint="eastAsia"/>
        </w:rPr>
      </w:pPr>
    </w:p>
    <w:p w14:paraId="25745FDF" w14:textId="77777777" w:rsidR="001A3D3C" w:rsidRDefault="00000000">
      <w:pPr>
        <w:pStyle w:val="Heading2"/>
      </w:pPr>
      <w:r>
        <w:t>3.1 Analytical Method</w:t>
      </w:r>
    </w:p>
    <w:p w14:paraId="7C8EAE72" w14:textId="77777777" w:rsidR="001A3D3C" w:rsidRDefault="00000000">
      <w:pPr>
        <w:rPr>
          <w:rFonts w:hint="eastAsia"/>
        </w:rPr>
      </w:pPr>
      <w:r>
        <w:t>The analysis follows a top-down approach. The first page provides the overall business picture. The next pages drill into products and pricing, customers, and finally operations and applications. This order allows a user to start with the main numbers and then investigate the areas behind those numbers.</w:t>
      </w:r>
    </w:p>
    <w:p w14:paraId="08C753B6" w14:textId="77777777" w:rsidR="001A3D3C" w:rsidRDefault="00000000">
      <w:pPr>
        <w:pStyle w:val="Heading2"/>
      </w:pPr>
      <w:r>
        <w:lastRenderedPageBreak/>
        <w:t>3.2 Data Model and Relationships</w:t>
      </w:r>
    </w:p>
    <w:p w14:paraId="61E3302D" w14:textId="77777777" w:rsidR="001A3D3C" w:rsidRDefault="00000000">
      <w:pPr>
        <w:rPr>
          <w:rFonts w:hint="eastAsia"/>
        </w:rPr>
      </w:pPr>
      <w:r>
        <w:t>A dimensional model has been used in the Power BI report. The fact table contains the business transactions, while dimension tables provide the descriptive fields required for slicing and grouping the measures. This approach also supports reusable DAX measures and consistent calculations across different dashboard pages.</w:t>
      </w:r>
    </w:p>
    <w:p w14:paraId="63BC1DFD" w14:textId="77777777" w:rsidR="001A3D3C" w:rsidRDefault="00000000">
      <w:pPr>
        <w:pStyle w:val="Heading2"/>
      </w:pPr>
      <w:r>
        <w:t>3.3 Measures Used</w:t>
      </w:r>
    </w:p>
    <w:tbl>
      <w:tblPr>
        <w:tblStyle w:val="TableGrid"/>
        <w:tblW w:w="0" w:type="auto"/>
        <w:jc w:val="center"/>
        <w:tblLook w:val="04A0" w:firstRow="1" w:lastRow="0" w:firstColumn="1" w:lastColumn="0" w:noHBand="0" w:noVBand="1"/>
      </w:tblPr>
      <w:tblGrid>
        <w:gridCol w:w="2880"/>
        <w:gridCol w:w="6624"/>
      </w:tblGrid>
      <w:tr w:rsidR="001A3D3C" w14:paraId="6E8E0F8A" w14:textId="77777777">
        <w:trPr>
          <w:jc w:val="center"/>
        </w:trPr>
        <w:tc>
          <w:tcPr>
            <w:tcW w:w="2880" w:type="dxa"/>
            <w:shd w:val="clear" w:color="auto" w:fill="D9EAF7"/>
            <w:vAlign w:val="center"/>
          </w:tcPr>
          <w:p w14:paraId="42D7657A" w14:textId="77777777" w:rsidR="001A3D3C" w:rsidRDefault="00000000">
            <w:pPr>
              <w:rPr>
                <w:rFonts w:hint="eastAsia"/>
              </w:rPr>
            </w:pPr>
            <w:r>
              <w:rPr>
                <w:b/>
              </w:rPr>
              <w:t>Measure / KPI</w:t>
            </w:r>
          </w:p>
        </w:tc>
        <w:tc>
          <w:tcPr>
            <w:tcW w:w="6624" w:type="dxa"/>
            <w:shd w:val="clear" w:color="auto" w:fill="D9EAF7"/>
            <w:vAlign w:val="center"/>
          </w:tcPr>
          <w:p w14:paraId="5C5CC8BE" w14:textId="77777777" w:rsidR="001A3D3C" w:rsidRDefault="00000000">
            <w:pPr>
              <w:rPr>
                <w:rFonts w:hint="eastAsia"/>
              </w:rPr>
            </w:pPr>
            <w:r>
              <w:rPr>
                <w:b/>
              </w:rPr>
              <w:t>Business Meaning</w:t>
            </w:r>
          </w:p>
        </w:tc>
      </w:tr>
      <w:tr w:rsidR="001A3D3C" w14:paraId="196301A0" w14:textId="77777777">
        <w:trPr>
          <w:jc w:val="center"/>
        </w:trPr>
        <w:tc>
          <w:tcPr>
            <w:tcW w:w="2880" w:type="dxa"/>
            <w:vAlign w:val="center"/>
          </w:tcPr>
          <w:p w14:paraId="5AF71E43" w14:textId="77777777" w:rsidR="001A3D3C" w:rsidRDefault="00000000">
            <w:pPr>
              <w:rPr>
                <w:rFonts w:hint="eastAsia"/>
              </w:rPr>
            </w:pPr>
            <w:r>
              <w:t>Total Sales</w:t>
            </w:r>
          </w:p>
        </w:tc>
        <w:tc>
          <w:tcPr>
            <w:tcW w:w="6624" w:type="dxa"/>
            <w:vAlign w:val="center"/>
          </w:tcPr>
          <w:p w14:paraId="5550D75E" w14:textId="77777777" w:rsidR="001A3D3C" w:rsidRDefault="00000000">
            <w:pPr>
              <w:rPr>
                <w:rFonts w:hint="eastAsia"/>
              </w:rPr>
            </w:pPr>
            <w:r>
              <w:t>Total sales value available under the current filter context.</w:t>
            </w:r>
          </w:p>
        </w:tc>
      </w:tr>
      <w:tr w:rsidR="001A3D3C" w14:paraId="03F5F133" w14:textId="77777777">
        <w:trPr>
          <w:jc w:val="center"/>
        </w:trPr>
        <w:tc>
          <w:tcPr>
            <w:tcW w:w="2880" w:type="dxa"/>
            <w:vAlign w:val="center"/>
          </w:tcPr>
          <w:p w14:paraId="06420DC0" w14:textId="77777777" w:rsidR="001A3D3C" w:rsidRDefault="00000000">
            <w:pPr>
              <w:rPr>
                <w:rFonts w:hint="eastAsia"/>
              </w:rPr>
            </w:pPr>
            <w:r>
              <w:t>Total Quantity</w:t>
            </w:r>
          </w:p>
        </w:tc>
        <w:tc>
          <w:tcPr>
            <w:tcW w:w="6624" w:type="dxa"/>
            <w:vAlign w:val="center"/>
          </w:tcPr>
          <w:p w14:paraId="2F164230" w14:textId="77777777" w:rsidR="001A3D3C" w:rsidRDefault="00000000">
            <w:pPr>
              <w:rPr>
                <w:rFonts w:hint="eastAsia"/>
              </w:rPr>
            </w:pPr>
            <w:r>
              <w:t>Total quantity represented by the selected transactions.</w:t>
            </w:r>
          </w:p>
        </w:tc>
      </w:tr>
      <w:tr w:rsidR="001A3D3C" w14:paraId="57BBD7A5" w14:textId="77777777">
        <w:trPr>
          <w:jc w:val="center"/>
        </w:trPr>
        <w:tc>
          <w:tcPr>
            <w:tcW w:w="2880" w:type="dxa"/>
            <w:vAlign w:val="center"/>
          </w:tcPr>
          <w:p w14:paraId="0D32E921" w14:textId="77777777" w:rsidR="001A3D3C" w:rsidRDefault="00000000">
            <w:pPr>
              <w:rPr>
                <w:rFonts w:hint="eastAsia"/>
              </w:rPr>
            </w:pPr>
            <w:r>
              <w:t>Average Order Value</w:t>
            </w:r>
          </w:p>
        </w:tc>
        <w:tc>
          <w:tcPr>
            <w:tcW w:w="6624" w:type="dxa"/>
            <w:vAlign w:val="center"/>
          </w:tcPr>
          <w:p w14:paraId="752641EB" w14:textId="77777777" w:rsidR="001A3D3C" w:rsidRDefault="00000000">
            <w:pPr>
              <w:rPr>
                <w:rFonts w:hint="eastAsia"/>
              </w:rPr>
            </w:pPr>
            <w:r>
              <w:t>Average sales value per order/invoice context.</w:t>
            </w:r>
          </w:p>
        </w:tc>
      </w:tr>
      <w:tr w:rsidR="001A3D3C" w14:paraId="6B4D12C8" w14:textId="77777777">
        <w:trPr>
          <w:jc w:val="center"/>
        </w:trPr>
        <w:tc>
          <w:tcPr>
            <w:tcW w:w="2880" w:type="dxa"/>
            <w:vAlign w:val="center"/>
          </w:tcPr>
          <w:p w14:paraId="5C4CB7C5" w14:textId="77777777" w:rsidR="001A3D3C" w:rsidRDefault="00000000">
            <w:pPr>
              <w:rPr>
                <w:rFonts w:hint="eastAsia"/>
              </w:rPr>
            </w:pPr>
            <w:r>
              <w:t>Total Invoices</w:t>
            </w:r>
          </w:p>
        </w:tc>
        <w:tc>
          <w:tcPr>
            <w:tcW w:w="6624" w:type="dxa"/>
            <w:vAlign w:val="center"/>
          </w:tcPr>
          <w:p w14:paraId="0632F0D0" w14:textId="77777777" w:rsidR="001A3D3C" w:rsidRDefault="00000000">
            <w:pPr>
              <w:rPr>
                <w:rFonts w:hint="eastAsia"/>
              </w:rPr>
            </w:pPr>
            <w:r>
              <w:t>Number of invoices represented in the selected data.</w:t>
            </w:r>
          </w:p>
        </w:tc>
      </w:tr>
      <w:tr w:rsidR="001A3D3C" w14:paraId="249400F0" w14:textId="77777777">
        <w:trPr>
          <w:jc w:val="center"/>
        </w:trPr>
        <w:tc>
          <w:tcPr>
            <w:tcW w:w="2880" w:type="dxa"/>
            <w:vAlign w:val="center"/>
          </w:tcPr>
          <w:p w14:paraId="06D67DD8" w14:textId="77777777" w:rsidR="001A3D3C" w:rsidRDefault="00000000">
            <w:pPr>
              <w:rPr>
                <w:rFonts w:hint="eastAsia"/>
              </w:rPr>
            </w:pPr>
            <w:r>
              <w:t>Total Customer</w:t>
            </w:r>
          </w:p>
        </w:tc>
        <w:tc>
          <w:tcPr>
            <w:tcW w:w="6624" w:type="dxa"/>
            <w:vAlign w:val="center"/>
          </w:tcPr>
          <w:p w14:paraId="6DA66C42" w14:textId="77777777" w:rsidR="001A3D3C" w:rsidRDefault="00000000">
            <w:pPr>
              <w:rPr>
                <w:rFonts w:hint="eastAsia"/>
              </w:rPr>
            </w:pPr>
            <w:r>
              <w:t>Number of customers represented in the selected data.</w:t>
            </w:r>
          </w:p>
        </w:tc>
      </w:tr>
      <w:tr w:rsidR="001A3D3C" w14:paraId="715DFBB9" w14:textId="77777777">
        <w:trPr>
          <w:jc w:val="center"/>
        </w:trPr>
        <w:tc>
          <w:tcPr>
            <w:tcW w:w="2880" w:type="dxa"/>
            <w:vAlign w:val="center"/>
          </w:tcPr>
          <w:p w14:paraId="5CF4AC76" w14:textId="77777777" w:rsidR="001A3D3C" w:rsidRDefault="00000000">
            <w:pPr>
              <w:rPr>
                <w:rFonts w:hint="eastAsia"/>
              </w:rPr>
            </w:pPr>
            <w:r>
              <w:t>Repeat Customer Count</w:t>
            </w:r>
          </w:p>
        </w:tc>
        <w:tc>
          <w:tcPr>
            <w:tcW w:w="6624" w:type="dxa"/>
            <w:vAlign w:val="center"/>
          </w:tcPr>
          <w:p w14:paraId="31890A54" w14:textId="77777777" w:rsidR="001A3D3C" w:rsidRDefault="00000000">
            <w:pPr>
              <w:rPr>
                <w:rFonts w:hint="eastAsia"/>
              </w:rPr>
            </w:pPr>
            <w:r>
              <w:t>Count of customers identified as repeat customers.</w:t>
            </w:r>
          </w:p>
        </w:tc>
      </w:tr>
      <w:tr w:rsidR="001A3D3C" w14:paraId="0C551225" w14:textId="77777777">
        <w:trPr>
          <w:jc w:val="center"/>
        </w:trPr>
        <w:tc>
          <w:tcPr>
            <w:tcW w:w="2880" w:type="dxa"/>
            <w:vAlign w:val="center"/>
          </w:tcPr>
          <w:p w14:paraId="3D8EE5CA" w14:textId="77777777" w:rsidR="001A3D3C" w:rsidRDefault="00000000">
            <w:pPr>
              <w:rPr>
                <w:rFonts w:hint="eastAsia"/>
              </w:rPr>
            </w:pPr>
            <w:r>
              <w:t>Average Delivery Time</w:t>
            </w:r>
          </w:p>
        </w:tc>
        <w:tc>
          <w:tcPr>
            <w:tcW w:w="6624" w:type="dxa"/>
            <w:vAlign w:val="center"/>
          </w:tcPr>
          <w:p w14:paraId="2E123A58" w14:textId="77777777" w:rsidR="001A3D3C" w:rsidRDefault="00000000">
            <w:pPr>
              <w:rPr>
                <w:rFonts w:hint="eastAsia"/>
              </w:rPr>
            </w:pPr>
            <w:r>
              <w:t>Average delivery duration represented in the dataset.</w:t>
            </w:r>
          </w:p>
        </w:tc>
      </w:tr>
      <w:tr w:rsidR="001A3D3C" w14:paraId="07B9147D" w14:textId="77777777">
        <w:trPr>
          <w:jc w:val="center"/>
        </w:trPr>
        <w:tc>
          <w:tcPr>
            <w:tcW w:w="2880" w:type="dxa"/>
            <w:vAlign w:val="center"/>
          </w:tcPr>
          <w:p w14:paraId="36A5D68E" w14:textId="77777777" w:rsidR="001A3D3C" w:rsidRDefault="00000000">
            <w:pPr>
              <w:rPr>
                <w:rFonts w:hint="eastAsia"/>
              </w:rPr>
            </w:pPr>
            <w:r>
              <w:t>Top Product</w:t>
            </w:r>
          </w:p>
        </w:tc>
        <w:tc>
          <w:tcPr>
            <w:tcW w:w="6624" w:type="dxa"/>
            <w:vAlign w:val="center"/>
          </w:tcPr>
          <w:p w14:paraId="1324D982" w14:textId="77777777" w:rsidR="001A3D3C" w:rsidRDefault="00000000">
            <w:pPr>
              <w:rPr>
                <w:rFonts w:hint="eastAsia"/>
              </w:rPr>
            </w:pPr>
            <w:r>
              <w:t>Product identified by the report's top-product measure.</w:t>
            </w:r>
          </w:p>
        </w:tc>
      </w:tr>
      <w:tr w:rsidR="001A3D3C" w14:paraId="67D11B89" w14:textId="77777777">
        <w:trPr>
          <w:jc w:val="center"/>
        </w:trPr>
        <w:tc>
          <w:tcPr>
            <w:tcW w:w="2880" w:type="dxa"/>
            <w:vAlign w:val="center"/>
          </w:tcPr>
          <w:p w14:paraId="6253C517" w14:textId="77777777" w:rsidR="001A3D3C" w:rsidRDefault="00000000">
            <w:pPr>
              <w:rPr>
                <w:rFonts w:hint="eastAsia"/>
              </w:rPr>
            </w:pPr>
            <w:r>
              <w:t>Top Customer</w:t>
            </w:r>
          </w:p>
        </w:tc>
        <w:tc>
          <w:tcPr>
            <w:tcW w:w="6624" w:type="dxa"/>
            <w:vAlign w:val="center"/>
          </w:tcPr>
          <w:p w14:paraId="42BD00B6" w14:textId="77777777" w:rsidR="001A3D3C" w:rsidRDefault="00000000">
            <w:pPr>
              <w:rPr>
                <w:rFonts w:hint="eastAsia"/>
              </w:rPr>
            </w:pPr>
            <w:r>
              <w:t>Customer identified by the report's top-customer measure.</w:t>
            </w:r>
          </w:p>
        </w:tc>
      </w:tr>
      <w:tr w:rsidR="001A3D3C" w14:paraId="4E92C76C" w14:textId="77777777">
        <w:trPr>
          <w:jc w:val="center"/>
        </w:trPr>
        <w:tc>
          <w:tcPr>
            <w:tcW w:w="2880" w:type="dxa"/>
            <w:vAlign w:val="center"/>
          </w:tcPr>
          <w:p w14:paraId="5C1A334E" w14:textId="77777777" w:rsidR="001A3D3C" w:rsidRDefault="00000000">
            <w:pPr>
              <w:rPr>
                <w:rFonts w:hint="eastAsia"/>
              </w:rPr>
            </w:pPr>
            <w:r>
              <w:t>Highest Selling State</w:t>
            </w:r>
          </w:p>
        </w:tc>
        <w:tc>
          <w:tcPr>
            <w:tcW w:w="6624" w:type="dxa"/>
            <w:vAlign w:val="center"/>
          </w:tcPr>
          <w:p w14:paraId="742F1DAF" w14:textId="77777777" w:rsidR="001A3D3C" w:rsidRDefault="00000000">
            <w:pPr>
              <w:rPr>
                <w:rFonts w:hint="eastAsia"/>
              </w:rPr>
            </w:pPr>
            <w:r>
              <w:t>State identified by the report's sales-ranking measure.</w:t>
            </w:r>
          </w:p>
        </w:tc>
      </w:tr>
      <w:tr w:rsidR="001A3D3C" w14:paraId="1FFD57F4" w14:textId="77777777">
        <w:trPr>
          <w:jc w:val="center"/>
        </w:trPr>
        <w:tc>
          <w:tcPr>
            <w:tcW w:w="2880" w:type="dxa"/>
            <w:vAlign w:val="center"/>
          </w:tcPr>
          <w:p w14:paraId="6FF95605" w14:textId="77777777" w:rsidR="001A3D3C" w:rsidRDefault="00000000">
            <w:pPr>
              <w:rPr>
                <w:rFonts w:hint="eastAsia"/>
              </w:rPr>
            </w:pPr>
            <w:r>
              <w:t>Highest Selling Application</w:t>
            </w:r>
          </w:p>
        </w:tc>
        <w:tc>
          <w:tcPr>
            <w:tcW w:w="6624" w:type="dxa"/>
            <w:vAlign w:val="center"/>
          </w:tcPr>
          <w:p w14:paraId="4B65EB36" w14:textId="77777777" w:rsidR="001A3D3C" w:rsidRDefault="00000000">
            <w:pPr>
              <w:rPr>
                <w:rFonts w:hint="eastAsia"/>
              </w:rPr>
            </w:pPr>
            <w:r>
              <w:t>Application identified by the report's sales-ranking measure.</w:t>
            </w:r>
          </w:p>
        </w:tc>
      </w:tr>
    </w:tbl>
    <w:p w14:paraId="5523DD3E" w14:textId="77777777" w:rsidR="001A3D3C" w:rsidRDefault="001A3D3C">
      <w:pPr>
        <w:rPr>
          <w:rFonts w:hint="eastAsia"/>
        </w:rPr>
      </w:pPr>
    </w:p>
    <w:p w14:paraId="73398A29" w14:textId="77777777" w:rsidR="001A3D3C" w:rsidRDefault="00000000">
      <w:pPr>
        <w:pStyle w:val="Heading1"/>
      </w:pPr>
      <w:r>
        <w:t>4. Dashboard Design</w:t>
      </w:r>
    </w:p>
    <w:p w14:paraId="0176321F" w14:textId="77777777" w:rsidR="001A3D3C" w:rsidRDefault="00000000">
      <w:pPr>
        <w:pStyle w:val="Heading2"/>
      </w:pPr>
      <w:r>
        <w:t>4.1 Executive Overview</w:t>
      </w:r>
    </w:p>
    <w:p w14:paraId="2E6D800B" w14:textId="77777777" w:rsidR="001A3D3C" w:rsidRDefault="00000000">
      <w:pPr>
        <w:rPr>
          <w:rFonts w:hint="eastAsia"/>
        </w:rPr>
      </w:pPr>
      <w:r>
        <w:t>The Executive Overview is intended to answer the first questions normally asked in a sales review: How much has been sold? How much quantity has moved? How many customers and invoices are involved? What is the average order value? How is sales performance changing over time?</w:t>
      </w:r>
    </w:p>
    <w:tbl>
      <w:tblPr>
        <w:tblStyle w:val="TableGrid"/>
        <w:tblW w:w="0" w:type="auto"/>
        <w:jc w:val="center"/>
        <w:tblLook w:val="04A0" w:firstRow="1" w:lastRow="0" w:firstColumn="1" w:lastColumn="0" w:noHBand="0" w:noVBand="1"/>
      </w:tblPr>
      <w:tblGrid>
        <w:gridCol w:w="3456"/>
        <w:gridCol w:w="6048"/>
      </w:tblGrid>
      <w:tr w:rsidR="001A3D3C" w14:paraId="7539662D" w14:textId="77777777">
        <w:trPr>
          <w:jc w:val="center"/>
        </w:trPr>
        <w:tc>
          <w:tcPr>
            <w:tcW w:w="3456" w:type="dxa"/>
            <w:shd w:val="clear" w:color="auto" w:fill="D9EAF7"/>
            <w:vAlign w:val="center"/>
          </w:tcPr>
          <w:p w14:paraId="39D5E2FD" w14:textId="77777777" w:rsidR="001A3D3C" w:rsidRDefault="00000000">
            <w:pPr>
              <w:rPr>
                <w:rFonts w:hint="eastAsia"/>
              </w:rPr>
            </w:pPr>
            <w:r>
              <w:rPr>
                <w:b/>
              </w:rPr>
              <w:t>Visual / KPI</w:t>
            </w:r>
          </w:p>
        </w:tc>
        <w:tc>
          <w:tcPr>
            <w:tcW w:w="6048" w:type="dxa"/>
            <w:shd w:val="clear" w:color="auto" w:fill="D9EAF7"/>
            <w:vAlign w:val="center"/>
          </w:tcPr>
          <w:p w14:paraId="5D71E3B4" w14:textId="77777777" w:rsidR="001A3D3C" w:rsidRDefault="00000000">
            <w:pPr>
              <w:rPr>
                <w:rFonts w:hint="eastAsia"/>
              </w:rPr>
            </w:pPr>
            <w:r>
              <w:rPr>
                <w:b/>
              </w:rPr>
              <w:t>Purpose</w:t>
            </w:r>
          </w:p>
        </w:tc>
      </w:tr>
      <w:tr w:rsidR="001A3D3C" w14:paraId="231E8242" w14:textId="77777777">
        <w:trPr>
          <w:jc w:val="center"/>
        </w:trPr>
        <w:tc>
          <w:tcPr>
            <w:tcW w:w="3456" w:type="dxa"/>
            <w:vAlign w:val="center"/>
          </w:tcPr>
          <w:p w14:paraId="3611BADE" w14:textId="77777777" w:rsidR="001A3D3C" w:rsidRDefault="00000000">
            <w:pPr>
              <w:rPr>
                <w:rFonts w:hint="eastAsia"/>
              </w:rPr>
            </w:pPr>
            <w:r>
              <w:t>Total Sales</w:t>
            </w:r>
          </w:p>
        </w:tc>
        <w:tc>
          <w:tcPr>
            <w:tcW w:w="6048" w:type="dxa"/>
            <w:vAlign w:val="center"/>
          </w:tcPr>
          <w:p w14:paraId="613AAD7D" w14:textId="77777777" w:rsidR="001A3D3C" w:rsidRDefault="00000000">
            <w:pPr>
              <w:rPr>
                <w:rFonts w:hint="eastAsia"/>
              </w:rPr>
            </w:pPr>
            <w:r>
              <w:t>Provides the main sales-value headline.</w:t>
            </w:r>
          </w:p>
        </w:tc>
      </w:tr>
      <w:tr w:rsidR="001A3D3C" w14:paraId="1B3F08FE" w14:textId="77777777">
        <w:trPr>
          <w:jc w:val="center"/>
        </w:trPr>
        <w:tc>
          <w:tcPr>
            <w:tcW w:w="3456" w:type="dxa"/>
            <w:vAlign w:val="center"/>
          </w:tcPr>
          <w:p w14:paraId="6477DC64" w14:textId="77777777" w:rsidR="001A3D3C" w:rsidRDefault="00000000">
            <w:pPr>
              <w:rPr>
                <w:rFonts w:hint="eastAsia"/>
              </w:rPr>
            </w:pPr>
            <w:r>
              <w:t>Total Quantity</w:t>
            </w:r>
          </w:p>
        </w:tc>
        <w:tc>
          <w:tcPr>
            <w:tcW w:w="6048" w:type="dxa"/>
            <w:vAlign w:val="center"/>
          </w:tcPr>
          <w:p w14:paraId="654ECDEE" w14:textId="77777777" w:rsidR="001A3D3C" w:rsidRDefault="00000000">
            <w:pPr>
              <w:rPr>
                <w:rFonts w:hint="eastAsia"/>
              </w:rPr>
            </w:pPr>
            <w:r>
              <w:t>Shows the volume represented by the sales.</w:t>
            </w:r>
          </w:p>
        </w:tc>
      </w:tr>
      <w:tr w:rsidR="001A3D3C" w14:paraId="794435BC" w14:textId="77777777">
        <w:trPr>
          <w:jc w:val="center"/>
        </w:trPr>
        <w:tc>
          <w:tcPr>
            <w:tcW w:w="3456" w:type="dxa"/>
            <w:vAlign w:val="center"/>
          </w:tcPr>
          <w:p w14:paraId="5C48B078" w14:textId="77777777" w:rsidR="001A3D3C" w:rsidRDefault="00000000">
            <w:pPr>
              <w:rPr>
                <w:rFonts w:hint="eastAsia"/>
              </w:rPr>
            </w:pPr>
            <w:r>
              <w:t>Average Order Value</w:t>
            </w:r>
          </w:p>
        </w:tc>
        <w:tc>
          <w:tcPr>
            <w:tcW w:w="6048" w:type="dxa"/>
            <w:vAlign w:val="center"/>
          </w:tcPr>
          <w:p w14:paraId="6BA6CE46" w14:textId="77777777" w:rsidR="001A3D3C" w:rsidRDefault="00000000">
            <w:pPr>
              <w:rPr>
                <w:rFonts w:hint="eastAsia"/>
              </w:rPr>
            </w:pPr>
            <w:r>
              <w:t>Helps understand the average transaction size.</w:t>
            </w:r>
          </w:p>
        </w:tc>
      </w:tr>
      <w:tr w:rsidR="001A3D3C" w14:paraId="78714CBA" w14:textId="77777777">
        <w:trPr>
          <w:jc w:val="center"/>
        </w:trPr>
        <w:tc>
          <w:tcPr>
            <w:tcW w:w="3456" w:type="dxa"/>
            <w:vAlign w:val="center"/>
          </w:tcPr>
          <w:p w14:paraId="48CE5320" w14:textId="77777777" w:rsidR="001A3D3C" w:rsidRDefault="00000000">
            <w:pPr>
              <w:rPr>
                <w:rFonts w:hint="eastAsia"/>
              </w:rPr>
            </w:pPr>
            <w:r>
              <w:t>Top Product</w:t>
            </w:r>
          </w:p>
        </w:tc>
        <w:tc>
          <w:tcPr>
            <w:tcW w:w="6048" w:type="dxa"/>
            <w:vAlign w:val="center"/>
          </w:tcPr>
          <w:p w14:paraId="2E57C6C5" w14:textId="77777777" w:rsidR="001A3D3C" w:rsidRDefault="00000000">
            <w:pPr>
              <w:rPr>
                <w:rFonts w:hint="eastAsia"/>
              </w:rPr>
            </w:pPr>
            <w:r>
              <w:t>Highlights the product returned by the top-product measure.</w:t>
            </w:r>
          </w:p>
        </w:tc>
      </w:tr>
      <w:tr w:rsidR="001A3D3C" w14:paraId="43E90CAD" w14:textId="77777777">
        <w:trPr>
          <w:jc w:val="center"/>
        </w:trPr>
        <w:tc>
          <w:tcPr>
            <w:tcW w:w="3456" w:type="dxa"/>
            <w:vAlign w:val="center"/>
          </w:tcPr>
          <w:p w14:paraId="2D99819E" w14:textId="77777777" w:rsidR="001A3D3C" w:rsidRDefault="00000000">
            <w:pPr>
              <w:rPr>
                <w:rFonts w:hint="eastAsia"/>
              </w:rPr>
            </w:pPr>
            <w:r>
              <w:t>Total Customer</w:t>
            </w:r>
          </w:p>
        </w:tc>
        <w:tc>
          <w:tcPr>
            <w:tcW w:w="6048" w:type="dxa"/>
            <w:vAlign w:val="center"/>
          </w:tcPr>
          <w:p w14:paraId="750E6296" w14:textId="77777777" w:rsidR="001A3D3C" w:rsidRDefault="00000000">
            <w:pPr>
              <w:rPr>
                <w:rFonts w:hint="eastAsia"/>
              </w:rPr>
            </w:pPr>
            <w:r>
              <w:t>Shows the size of the customer base in the current context.</w:t>
            </w:r>
          </w:p>
        </w:tc>
      </w:tr>
      <w:tr w:rsidR="001A3D3C" w14:paraId="47B62D61" w14:textId="77777777">
        <w:trPr>
          <w:jc w:val="center"/>
        </w:trPr>
        <w:tc>
          <w:tcPr>
            <w:tcW w:w="3456" w:type="dxa"/>
            <w:vAlign w:val="center"/>
          </w:tcPr>
          <w:p w14:paraId="5E98302C" w14:textId="77777777" w:rsidR="001A3D3C" w:rsidRDefault="00000000">
            <w:pPr>
              <w:rPr>
                <w:rFonts w:hint="eastAsia"/>
              </w:rPr>
            </w:pPr>
            <w:r>
              <w:t>Average Delivery Time</w:t>
            </w:r>
          </w:p>
        </w:tc>
        <w:tc>
          <w:tcPr>
            <w:tcW w:w="6048" w:type="dxa"/>
            <w:vAlign w:val="center"/>
          </w:tcPr>
          <w:p w14:paraId="0F7CF455" w14:textId="77777777" w:rsidR="001A3D3C" w:rsidRDefault="00000000">
            <w:pPr>
              <w:rPr>
                <w:rFonts w:hint="eastAsia"/>
              </w:rPr>
            </w:pPr>
            <w:r>
              <w:t>Provides an operational service indicator.</w:t>
            </w:r>
          </w:p>
        </w:tc>
      </w:tr>
      <w:tr w:rsidR="001A3D3C" w14:paraId="55345D1A" w14:textId="77777777">
        <w:trPr>
          <w:jc w:val="center"/>
        </w:trPr>
        <w:tc>
          <w:tcPr>
            <w:tcW w:w="3456" w:type="dxa"/>
            <w:vAlign w:val="center"/>
          </w:tcPr>
          <w:p w14:paraId="32F7CD89" w14:textId="77777777" w:rsidR="001A3D3C" w:rsidRDefault="00000000">
            <w:pPr>
              <w:rPr>
                <w:rFonts w:hint="eastAsia"/>
              </w:rPr>
            </w:pPr>
            <w:r>
              <w:t>Total Invoices</w:t>
            </w:r>
          </w:p>
        </w:tc>
        <w:tc>
          <w:tcPr>
            <w:tcW w:w="6048" w:type="dxa"/>
            <w:vAlign w:val="center"/>
          </w:tcPr>
          <w:p w14:paraId="6794DECD" w14:textId="77777777" w:rsidR="001A3D3C" w:rsidRDefault="00000000">
            <w:pPr>
              <w:rPr>
                <w:rFonts w:hint="eastAsia"/>
              </w:rPr>
            </w:pPr>
            <w:r>
              <w:t>Shows transaction/invoice volume.</w:t>
            </w:r>
          </w:p>
        </w:tc>
      </w:tr>
      <w:tr w:rsidR="001A3D3C" w14:paraId="497EA8B8" w14:textId="77777777">
        <w:trPr>
          <w:jc w:val="center"/>
        </w:trPr>
        <w:tc>
          <w:tcPr>
            <w:tcW w:w="3456" w:type="dxa"/>
            <w:vAlign w:val="center"/>
          </w:tcPr>
          <w:p w14:paraId="54E4873C" w14:textId="77777777" w:rsidR="001A3D3C" w:rsidRDefault="00000000">
            <w:pPr>
              <w:rPr>
                <w:rFonts w:hint="eastAsia"/>
              </w:rPr>
            </w:pPr>
            <w:r>
              <w:t>Monthly Sales Trend</w:t>
            </w:r>
          </w:p>
        </w:tc>
        <w:tc>
          <w:tcPr>
            <w:tcW w:w="6048" w:type="dxa"/>
            <w:vAlign w:val="center"/>
          </w:tcPr>
          <w:p w14:paraId="5E24EC00" w14:textId="77777777" w:rsidR="001A3D3C" w:rsidRDefault="00000000">
            <w:pPr>
              <w:rPr>
                <w:rFonts w:hint="eastAsia"/>
              </w:rPr>
            </w:pPr>
            <w:r>
              <w:t>Tracks the movement of sales across months.</w:t>
            </w:r>
          </w:p>
        </w:tc>
      </w:tr>
      <w:tr w:rsidR="001A3D3C" w14:paraId="7E0A13E5" w14:textId="77777777">
        <w:trPr>
          <w:jc w:val="center"/>
        </w:trPr>
        <w:tc>
          <w:tcPr>
            <w:tcW w:w="3456" w:type="dxa"/>
            <w:vAlign w:val="center"/>
          </w:tcPr>
          <w:p w14:paraId="1B1B8A31" w14:textId="77777777" w:rsidR="001A3D3C" w:rsidRDefault="00000000">
            <w:pPr>
              <w:rPr>
                <w:rFonts w:hint="eastAsia"/>
              </w:rPr>
            </w:pPr>
            <w:r>
              <w:t>Sales by State</w:t>
            </w:r>
          </w:p>
        </w:tc>
        <w:tc>
          <w:tcPr>
            <w:tcW w:w="6048" w:type="dxa"/>
            <w:vAlign w:val="center"/>
          </w:tcPr>
          <w:p w14:paraId="0A912A22" w14:textId="77777777" w:rsidR="001A3D3C" w:rsidRDefault="00000000">
            <w:pPr>
              <w:rPr>
                <w:rFonts w:hint="eastAsia"/>
              </w:rPr>
            </w:pPr>
            <w:r>
              <w:t>Shows geographic sales distribution at state level.</w:t>
            </w:r>
          </w:p>
        </w:tc>
      </w:tr>
      <w:tr w:rsidR="001A3D3C" w14:paraId="0811610A" w14:textId="77777777">
        <w:trPr>
          <w:jc w:val="center"/>
        </w:trPr>
        <w:tc>
          <w:tcPr>
            <w:tcW w:w="3456" w:type="dxa"/>
            <w:vAlign w:val="center"/>
          </w:tcPr>
          <w:p w14:paraId="63AA2536" w14:textId="77777777" w:rsidR="001A3D3C" w:rsidRDefault="00000000">
            <w:pPr>
              <w:rPr>
                <w:rFonts w:hint="eastAsia"/>
              </w:rPr>
            </w:pPr>
            <w:r>
              <w:t>Sales by Customer Type</w:t>
            </w:r>
          </w:p>
        </w:tc>
        <w:tc>
          <w:tcPr>
            <w:tcW w:w="6048" w:type="dxa"/>
            <w:vAlign w:val="center"/>
          </w:tcPr>
          <w:p w14:paraId="11626D8C" w14:textId="77777777" w:rsidR="001A3D3C" w:rsidRDefault="00000000">
            <w:pPr>
              <w:rPr>
                <w:rFonts w:hint="eastAsia"/>
              </w:rPr>
            </w:pPr>
            <w:r>
              <w:t>Compares sales across customer classifications.</w:t>
            </w:r>
          </w:p>
        </w:tc>
      </w:tr>
      <w:tr w:rsidR="001A3D3C" w14:paraId="3D6045D4" w14:textId="77777777">
        <w:trPr>
          <w:jc w:val="center"/>
        </w:trPr>
        <w:tc>
          <w:tcPr>
            <w:tcW w:w="3456" w:type="dxa"/>
            <w:vAlign w:val="center"/>
          </w:tcPr>
          <w:p w14:paraId="1DC4738F" w14:textId="77777777" w:rsidR="001A3D3C" w:rsidRDefault="00000000">
            <w:pPr>
              <w:rPr>
                <w:rFonts w:hint="eastAsia"/>
              </w:rPr>
            </w:pPr>
            <w:r>
              <w:t>Sales by Application</w:t>
            </w:r>
          </w:p>
        </w:tc>
        <w:tc>
          <w:tcPr>
            <w:tcW w:w="6048" w:type="dxa"/>
            <w:vAlign w:val="center"/>
          </w:tcPr>
          <w:p w14:paraId="1491EDE6" w14:textId="77777777" w:rsidR="001A3D3C" w:rsidRDefault="00000000">
            <w:pPr>
              <w:rPr>
                <w:rFonts w:hint="eastAsia"/>
              </w:rPr>
            </w:pPr>
            <w:r>
              <w:t>Shows which applications contribute to sales.</w:t>
            </w:r>
          </w:p>
        </w:tc>
      </w:tr>
      <w:tr w:rsidR="001A3D3C" w14:paraId="7FF4549F" w14:textId="77777777">
        <w:trPr>
          <w:jc w:val="center"/>
        </w:trPr>
        <w:tc>
          <w:tcPr>
            <w:tcW w:w="3456" w:type="dxa"/>
            <w:vAlign w:val="center"/>
          </w:tcPr>
          <w:p w14:paraId="3163B57A" w14:textId="77777777" w:rsidR="001A3D3C" w:rsidRDefault="00000000">
            <w:pPr>
              <w:rPr>
                <w:rFonts w:hint="eastAsia"/>
              </w:rPr>
            </w:pPr>
            <w:r>
              <w:t>Sales by Product Category</w:t>
            </w:r>
          </w:p>
        </w:tc>
        <w:tc>
          <w:tcPr>
            <w:tcW w:w="6048" w:type="dxa"/>
            <w:vAlign w:val="center"/>
          </w:tcPr>
          <w:p w14:paraId="5935CC88" w14:textId="77777777" w:rsidR="001A3D3C" w:rsidRDefault="00000000">
            <w:pPr>
              <w:rPr>
                <w:rFonts w:hint="eastAsia"/>
              </w:rPr>
            </w:pPr>
            <w:r>
              <w:t>Compares sales contribution by product category.</w:t>
            </w:r>
          </w:p>
        </w:tc>
      </w:tr>
      <w:tr w:rsidR="001A3D3C" w14:paraId="239D109B" w14:textId="77777777">
        <w:trPr>
          <w:jc w:val="center"/>
        </w:trPr>
        <w:tc>
          <w:tcPr>
            <w:tcW w:w="3456" w:type="dxa"/>
            <w:vAlign w:val="center"/>
          </w:tcPr>
          <w:p w14:paraId="5B5F4215" w14:textId="77777777" w:rsidR="001A3D3C" w:rsidRDefault="00000000">
            <w:pPr>
              <w:rPr>
                <w:rFonts w:hint="eastAsia"/>
              </w:rPr>
            </w:pPr>
            <w:r>
              <w:t>Sales by Customer</w:t>
            </w:r>
          </w:p>
        </w:tc>
        <w:tc>
          <w:tcPr>
            <w:tcW w:w="6048" w:type="dxa"/>
            <w:vAlign w:val="center"/>
          </w:tcPr>
          <w:p w14:paraId="7077163D" w14:textId="77777777" w:rsidR="001A3D3C" w:rsidRDefault="00000000">
            <w:pPr>
              <w:rPr>
                <w:rFonts w:hint="eastAsia"/>
              </w:rPr>
            </w:pPr>
            <w:r>
              <w:t>Provides customer-level detail for further investigation.</w:t>
            </w:r>
          </w:p>
        </w:tc>
      </w:tr>
    </w:tbl>
    <w:p w14:paraId="5B92DA41" w14:textId="77777777" w:rsidR="001A3D3C" w:rsidRDefault="001A3D3C">
      <w:pPr>
        <w:rPr>
          <w:rFonts w:hint="eastAsia"/>
        </w:rPr>
      </w:pPr>
    </w:p>
    <w:p w14:paraId="2BCBE88D" w14:textId="77777777" w:rsidR="001A3D3C" w:rsidRDefault="00000000">
      <w:pPr>
        <w:pStyle w:val="Heading2"/>
      </w:pPr>
      <w:r>
        <w:t>4.2 Product and Pricing</w:t>
      </w:r>
    </w:p>
    <w:p w14:paraId="48A52324" w14:textId="77777777" w:rsidR="001A3D3C" w:rsidRDefault="00000000">
      <w:pPr>
        <w:rPr>
          <w:rFonts w:hint="eastAsia"/>
        </w:rPr>
      </w:pPr>
      <w:r>
        <w:t>The Product and Pricing page focuses on the relationship between products, quantity, sales and rates. It provides a more detailed view than the executive page and is useful for identifying products that contribute significantly to revenue or volume.</w:t>
      </w:r>
    </w:p>
    <w:tbl>
      <w:tblPr>
        <w:tblStyle w:val="TableGrid"/>
        <w:tblW w:w="0" w:type="auto"/>
        <w:jc w:val="center"/>
        <w:tblLook w:val="04A0" w:firstRow="1" w:lastRow="0" w:firstColumn="1" w:lastColumn="0" w:noHBand="0" w:noVBand="1"/>
      </w:tblPr>
      <w:tblGrid>
        <w:gridCol w:w="3888"/>
        <w:gridCol w:w="5616"/>
      </w:tblGrid>
      <w:tr w:rsidR="001A3D3C" w14:paraId="66FE9489" w14:textId="77777777">
        <w:trPr>
          <w:jc w:val="center"/>
        </w:trPr>
        <w:tc>
          <w:tcPr>
            <w:tcW w:w="3888" w:type="dxa"/>
            <w:shd w:val="clear" w:color="auto" w:fill="D9EAF7"/>
            <w:vAlign w:val="center"/>
          </w:tcPr>
          <w:p w14:paraId="02420595" w14:textId="77777777" w:rsidR="001A3D3C" w:rsidRDefault="00000000">
            <w:pPr>
              <w:rPr>
                <w:rFonts w:hint="eastAsia"/>
              </w:rPr>
            </w:pPr>
            <w:r>
              <w:rPr>
                <w:b/>
              </w:rPr>
              <w:lastRenderedPageBreak/>
              <w:t>Visual</w:t>
            </w:r>
          </w:p>
        </w:tc>
        <w:tc>
          <w:tcPr>
            <w:tcW w:w="5616" w:type="dxa"/>
            <w:shd w:val="clear" w:color="auto" w:fill="D9EAF7"/>
            <w:vAlign w:val="center"/>
          </w:tcPr>
          <w:p w14:paraId="39DCCF04" w14:textId="77777777" w:rsidR="001A3D3C" w:rsidRDefault="00000000">
            <w:pPr>
              <w:rPr>
                <w:rFonts w:hint="eastAsia"/>
              </w:rPr>
            </w:pPr>
            <w:r>
              <w:rPr>
                <w:b/>
              </w:rPr>
              <w:t>Purpose</w:t>
            </w:r>
          </w:p>
        </w:tc>
      </w:tr>
      <w:tr w:rsidR="001A3D3C" w14:paraId="0FACCF72" w14:textId="77777777">
        <w:trPr>
          <w:jc w:val="center"/>
        </w:trPr>
        <w:tc>
          <w:tcPr>
            <w:tcW w:w="3888" w:type="dxa"/>
            <w:vAlign w:val="center"/>
          </w:tcPr>
          <w:p w14:paraId="4F953292" w14:textId="77777777" w:rsidR="001A3D3C" w:rsidRDefault="00000000">
            <w:pPr>
              <w:rPr>
                <w:rFonts w:hint="eastAsia"/>
              </w:rPr>
            </w:pPr>
            <w:r>
              <w:t>Sales by Product</w:t>
            </w:r>
          </w:p>
        </w:tc>
        <w:tc>
          <w:tcPr>
            <w:tcW w:w="5616" w:type="dxa"/>
            <w:vAlign w:val="center"/>
          </w:tcPr>
          <w:p w14:paraId="29C1ECF9" w14:textId="77777777" w:rsidR="001A3D3C" w:rsidRDefault="00000000">
            <w:pPr>
              <w:rPr>
                <w:rFonts w:hint="eastAsia"/>
              </w:rPr>
            </w:pPr>
            <w:r>
              <w:t>Compares sales value at individual product level.</w:t>
            </w:r>
          </w:p>
        </w:tc>
      </w:tr>
      <w:tr w:rsidR="001A3D3C" w14:paraId="2B318D3E" w14:textId="77777777">
        <w:trPr>
          <w:jc w:val="center"/>
        </w:trPr>
        <w:tc>
          <w:tcPr>
            <w:tcW w:w="3888" w:type="dxa"/>
            <w:vAlign w:val="center"/>
          </w:tcPr>
          <w:p w14:paraId="739F0AB9" w14:textId="77777777" w:rsidR="001A3D3C" w:rsidRDefault="00000000">
            <w:pPr>
              <w:rPr>
                <w:rFonts w:hint="eastAsia"/>
              </w:rPr>
            </w:pPr>
            <w:r>
              <w:t>Quantity by Product</w:t>
            </w:r>
          </w:p>
        </w:tc>
        <w:tc>
          <w:tcPr>
            <w:tcW w:w="5616" w:type="dxa"/>
            <w:vAlign w:val="center"/>
          </w:tcPr>
          <w:p w14:paraId="376B51E5" w14:textId="77777777" w:rsidR="001A3D3C" w:rsidRDefault="00000000">
            <w:pPr>
              <w:rPr>
                <w:rFonts w:hint="eastAsia"/>
              </w:rPr>
            </w:pPr>
            <w:r>
              <w:t>Shows the volume distribution among products.</w:t>
            </w:r>
          </w:p>
        </w:tc>
      </w:tr>
      <w:tr w:rsidR="001A3D3C" w14:paraId="4096568F" w14:textId="77777777">
        <w:trPr>
          <w:jc w:val="center"/>
        </w:trPr>
        <w:tc>
          <w:tcPr>
            <w:tcW w:w="3888" w:type="dxa"/>
            <w:vAlign w:val="center"/>
          </w:tcPr>
          <w:p w14:paraId="27044F34" w14:textId="77777777" w:rsidR="001A3D3C" w:rsidRDefault="00000000">
            <w:pPr>
              <w:rPr>
                <w:rFonts w:hint="eastAsia"/>
              </w:rPr>
            </w:pPr>
            <w:r>
              <w:t>Average Rate by Product</w:t>
            </w:r>
          </w:p>
        </w:tc>
        <w:tc>
          <w:tcPr>
            <w:tcW w:w="5616" w:type="dxa"/>
            <w:vAlign w:val="center"/>
          </w:tcPr>
          <w:p w14:paraId="6B5F42E6" w14:textId="77777777" w:rsidR="001A3D3C" w:rsidRDefault="00000000">
            <w:pPr>
              <w:rPr>
                <w:rFonts w:hint="eastAsia"/>
              </w:rPr>
            </w:pPr>
            <w:r>
              <w:t>Compares average selling rate between products.</w:t>
            </w:r>
          </w:p>
        </w:tc>
      </w:tr>
      <w:tr w:rsidR="001A3D3C" w14:paraId="4FAD4AC9" w14:textId="77777777">
        <w:trPr>
          <w:jc w:val="center"/>
        </w:trPr>
        <w:tc>
          <w:tcPr>
            <w:tcW w:w="3888" w:type="dxa"/>
            <w:vAlign w:val="center"/>
          </w:tcPr>
          <w:p w14:paraId="62838018" w14:textId="77777777" w:rsidR="001A3D3C" w:rsidRDefault="00000000">
            <w:pPr>
              <w:rPr>
                <w:rFonts w:hint="eastAsia"/>
              </w:rPr>
            </w:pPr>
            <w:r>
              <w:t>Average Order Value by Product</w:t>
            </w:r>
          </w:p>
        </w:tc>
        <w:tc>
          <w:tcPr>
            <w:tcW w:w="5616" w:type="dxa"/>
            <w:vAlign w:val="center"/>
          </w:tcPr>
          <w:p w14:paraId="69D5F1E2" w14:textId="77777777" w:rsidR="001A3D3C" w:rsidRDefault="00000000">
            <w:pPr>
              <w:rPr>
                <w:rFonts w:hint="eastAsia"/>
              </w:rPr>
            </w:pPr>
            <w:r>
              <w:t>Shows transaction value patterns by product.</w:t>
            </w:r>
          </w:p>
        </w:tc>
      </w:tr>
      <w:tr w:rsidR="001A3D3C" w14:paraId="624F4C1F" w14:textId="77777777">
        <w:trPr>
          <w:jc w:val="center"/>
        </w:trPr>
        <w:tc>
          <w:tcPr>
            <w:tcW w:w="3888" w:type="dxa"/>
            <w:vAlign w:val="center"/>
          </w:tcPr>
          <w:p w14:paraId="461AD923" w14:textId="77777777" w:rsidR="001A3D3C" w:rsidRDefault="00000000">
            <w:pPr>
              <w:rPr>
                <w:rFonts w:hint="eastAsia"/>
              </w:rPr>
            </w:pPr>
            <w:r>
              <w:t>Sales by Product Segment</w:t>
            </w:r>
          </w:p>
        </w:tc>
        <w:tc>
          <w:tcPr>
            <w:tcW w:w="5616" w:type="dxa"/>
            <w:vAlign w:val="center"/>
          </w:tcPr>
          <w:p w14:paraId="0F08DE92" w14:textId="77777777" w:rsidR="001A3D3C" w:rsidRDefault="00000000">
            <w:pPr>
              <w:rPr>
                <w:rFonts w:hint="eastAsia"/>
              </w:rPr>
            </w:pPr>
            <w:r>
              <w:t>Shows contribution of different product segments.</w:t>
            </w:r>
          </w:p>
        </w:tc>
      </w:tr>
      <w:tr w:rsidR="001A3D3C" w14:paraId="194A1FD5" w14:textId="77777777">
        <w:trPr>
          <w:jc w:val="center"/>
        </w:trPr>
        <w:tc>
          <w:tcPr>
            <w:tcW w:w="3888" w:type="dxa"/>
            <w:vAlign w:val="center"/>
          </w:tcPr>
          <w:p w14:paraId="17282D3C" w14:textId="77777777" w:rsidR="001A3D3C" w:rsidRDefault="00000000">
            <w:pPr>
              <w:rPr>
                <w:rFonts w:hint="eastAsia"/>
              </w:rPr>
            </w:pPr>
            <w:r>
              <w:t>Product Detail Table</w:t>
            </w:r>
          </w:p>
        </w:tc>
        <w:tc>
          <w:tcPr>
            <w:tcW w:w="5616" w:type="dxa"/>
            <w:vAlign w:val="center"/>
          </w:tcPr>
          <w:p w14:paraId="7B5C26D1" w14:textId="77777777" w:rsidR="001A3D3C" w:rsidRDefault="00000000">
            <w:pPr>
              <w:rPr>
                <w:rFonts w:hint="eastAsia"/>
              </w:rPr>
            </w:pPr>
            <w:r>
              <w:t>Combines product, category, sales, invoices and quantity.</w:t>
            </w:r>
          </w:p>
        </w:tc>
      </w:tr>
      <w:tr w:rsidR="001A3D3C" w14:paraId="2601CD54" w14:textId="77777777">
        <w:trPr>
          <w:jc w:val="center"/>
        </w:trPr>
        <w:tc>
          <w:tcPr>
            <w:tcW w:w="3888" w:type="dxa"/>
            <w:vAlign w:val="center"/>
          </w:tcPr>
          <w:p w14:paraId="4BB3E441" w14:textId="77777777" w:rsidR="001A3D3C" w:rsidRDefault="00000000">
            <w:pPr>
              <w:rPr>
                <w:rFonts w:hint="eastAsia"/>
              </w:rPr>
            </w:pPr>
            <w:r>
              <w:t>Product Slicer</w:t>
            </w:r>
          </w:p>
        </w:tc>
        <w:tc>
          <w:tcPr>
            <w:tcW w:w="5616" w:type="dxa"/>
            <w:vAlign w:val="center"/>
          </w:tcPr>
          <w:p w14:paraId="4F485C17" w14:textId="77777777" w:rsidR="001A3D3C" w:rsidRDefault="00000000">
            <w:pPr>
              <w:rPr>
                <w:rFonts w:hint="eastAsia"/>
              </w:rPr>
            </w:pPr>
            <w:r>
              <w:t>Allows the user to focus the page on a selected product.</w:t>
            </w:r>
          </w:p>
        </w:tc>
      </w:tr>
    </w:tbl>
    <w:p w14:paraId="5309BB4C" w14:textId="22D20C51" w:rsidR="001A3D3C" w:rsidRDefault="001A3D3C">
      <w:pPr>
        <w:rPr>
          <w:rFonts w:hint="eastAsia"/>
        </w:rPr>
      </w:pPr>
    </w:p>
    <w:p w14:paraId="37633DC2" w14:textId="77777777" w:rsidR="001A3D3C" w:rsidRDefault="00000000">
      <w:pPr>
        <w:pStyle w:val="Heading2"/>
      </w:pPr>
      <w:r>
        <w:t>4.3 Customer Portfolio</w:t>
      </w:r>
    </w:p>
    <w:p w14:paraId="75450B92" w14:textId="77777777" w:rsidR="001A3D3C" w:rsidRDefault="00000000">
      <w:pPr>
        <w:rPr>
          <w:rFonts w:hint="eastAsia"/>
        </w:rPr>
      </w:pPr>
      <w:r>
        <w:t>The Customer Portfolio page is designed to examine the customer base rather than only the product side of the business. It combines customer-level sales, quantity and invoice information with geographic distribution and customer type.</w:t>
      </w:r>
    </w:p>
    <w:tbl>
      <w:tblPr>
        <w:tblStyle w:val="TableGrid"/>
        <w:tblW w:w="0" w:type="auto"/>
        <w:jc w:val="center"/>
        <w:tblLook w:val="04A0" w:firstRow="1" w:lastRow="0" w:firstColumn="1" w:lastColumn="0" w:noHBand="0" w:noVBand="1"/>
      </w:tblPr>
      <w:tblGrid>
        <w:gridCol w:w="3888"/>
        <w:gridCol w:w="5616"/>
      </w:tblGrid>
      <w:tr w:rsidR="001A3D3C" w14:paraId="4A3033E6" w14:textId="77777777">
        <w:trPr>
          <w:jc w:val="center"/>
        </w:trPr>
        <w:tc>
          <w:tcPr>
            <w:tcW w:w="3888" w:type="dxa"/>
            <w:shd w:val="clear" w:color="auto" w:fill="D9EAF7"/>
            <w:vAlign w:val="center"/>
          </w:tcPr>
          <w:p w14:paraId="74D9E6E8" w14:textId="77777777" w:rsidR="001A3D3C" w:rsidRDefault="00000000">
            <w:pPr>
              <w:rPr>
                <w:rFonts w:hint="eastAsia"/>
              </w:rPr>
            </w:pPr>
            <w:r>
              <w:rPr>
                <w:b/>
              </w:rPr>
              <w:t>Visual / KPI</w:t>
            </w:r>
          </w:p>
        </w:tc>
        <w:tc>
          <w:tcPr>
            <w:tcW w:w="5616" w:type="dxa"/>
            <w:shd w:val="clear" w:color="auto" w:fill="D9EAF7"/>
            <w:vAlign w:val="center"/>
          </w:tcPr>
          <w:p w14:paraId="667C50AF" w14:textId="77777777" w:rsidR="001A3D3C" w:rsidRDefault="00000000">
            <w:pPr>
              <w:rPr>
                <w:rFonts w:hint="eastAsia"/>
              </w:rPr>
            </w:pPr>
            <w:r>
              <w:rPr>
                <w:b/>
              </w:rPr>
              <w:t>Purpose</w:t>
            </w:r>
          </w:p>
        </w:tc>
      </w:tr>
      <w:tr w:rsidR="001A3D3C" w14:paraId="62BBA947" w14:textId="77777777">
        <w:trPr>
          <w:jc w:val="center"/>
        </w:trPr>
        <w:tc>
          <w:tcPr>
            <w:tcW w:w="3888" w:type="dxa"/>
            <w:vAlign w:val="center"/>
          </w:tcPr>
          <w:p w14:paraId="3643CEBB" w14:textId="77777777" w:rsidR="001A3D3C" w:rsidRDefault="00000000">
            <w:pPr>
              <w:rPr>
                <w:rFonts w:hint="eastAsia"/>
              </w:rPr>
            </w:pPr>
            <w:r>
              <w:t>Total Customer</w:t>
            </w:r>
          </w:p>
        </w:tc>
        <w:tc>
          <w:tcPr>
            <w:tcW w:w="5616" w:type="dxa"/>
            <w:vAlign w:val="center"/>
          </w:tcPr>
          <w:p w14:paraId="625E9D0B" w14:textId="77777777" w:rsidR="001A3D3C" w:rsidRDefault="00000000">
            <w:pPr>
              <w:rPr>
                <w:rFonts w:hint="eastAsia"/>
              </w:rPr>
            </w:pPr>
            <w:r>
              <w:t>Measures the customer base in the selected context.</w:t>
            </w:r>
          </w:p>
        </w:tc>
      </w:tr>
      <w:tr w:rsidR="001A3D3C" w14:paraId="2B33BF94" w14:textId="77777777">
        <w:trPr>
          <w:jc w:val="center"/>
        </w:trPr>
        <w:tc>
          <w:tcPr>
            <w:tcW w:w="3888" w:type="dxa"/>
            <w:vAlign w:val="center"/>
          </w:tcPr>
          <w:p w14:paraId="5459F36A" w14:textId="77777777" w:rsidR="001A3D3C" w:rsidRDefault="00000000">
            <w:pPr>
              <w:rPr>
                <w:rFonts w:hint="eastAsia"/>
              </w:rPr>
            </w:pPr>
            <w:r>
              <w:t>Repeat Customer Count</w:t>
            </w:r>
          </w:p>
        </w:tc>
        <w:tc>
          <w:tcPr>
            <w:tcW w:w="5616" w:type="dxa"/>
            <w:vAlign w:val="center"/>
          </w:tcPr>
          <w:p w14:paraId="19DC158F" w14:textId="77777777" w:rsidR="001A3D3C" w:rsidRDefault="00000000">
            <w:pPr>
              <w:rPr>
                <w:rFonts w:hint="eastAsia"/>
              </w:rPr>
            </w:pPr>
            <w:r>
              <w:t>Shows the number of customers classified as repeat customers.</w:t>
            </w:r>
          </w:p>
        </w:tc>
      </w:tr>
      <w:tr w:rsidR="001A3D3C" w14:paraId="7C984818" w14:textId="77777777">
        <w:trPr>
          <w:jc w:val="center"/>
        </w:trPr>
        <w:tc>
          <w:tcPr>
            <w:tcW w:w="3888" w:type="dxa"/>
            <w:vAlign w:val="center"/>
          </w:tcPr>
          <w:p w14:paraId="7B49662E" w14:textId="77777777" w:rsidR="001A3D3C" w:rsidRDefault="00000000">
            <w:pPr>
              <w:rPr>
                <w:rFonts w:hint="eastAsia"/>
              </w:rPr>
            </w:pPr>
            <w:r>
              <w:t>Top Customer</w:t>
            </w:r>
          </w:p>
        </w:tc>
        <w:tc>
          <w:tcPr>
            <w:tcW w:w="5616" w:type="dxa"/>
            <w:vAlign w:val="center"/>
          </w:tcPr>
          <w:p w14:paraId="49E1F59C" w14:textId="77777777" w:rsidR="001A3D3C" w:rsidRDefault="00000000">
            <w:pPr>
              <w:rPr>
                <w:rFonts w:hint="eastAsia"/>
              </w:rPr>
            </w:pPr>
            <w:r>
              <w:t>Returns the customer identified by the report's top-customer measure.</w:t>
            </w:r>
          </w:p>
        </w:tc>
      </w:tr>
      <w:tr w:rsidR="001A3D3C" w14:paraId="0EB81F0B" w14:textId="77777777">
        <w:trPr>
          <w:jc w:val="center"/>
        </w:trPr>
        <w:tc>
          <w:tcPr>
            <w:tcW w:w="3888" w:type="dxa"/>
            <w:vAlign w:val="center"/>
          </w:tcPr>
          <w:p w14:paraId="7912CC88" w14:textId="77777777" w:rsidR="001A3D3C" w:rsidRDefault="00000000">
            <w:pPr>
              <w:rPr>
                <w:rFonts w:hint="eastAsia"/>
              </w:rPr>
            </w:pPr>
            <w:r>
              <w:t>Customer Spread</w:t>
            </w:r>
          </w:p>
        </w:tc>
        <w:tc>
          <w:tcPr>
            <w:tcW w:w="5616" w:type="dxa"/>
            <w:vAlign w:val="center"/>
          </w:tcPr>
          <w:p w14:paraId="613D7B82" w14:textId="77777777" w:rsidR="001A3D3C" w:rsidRDefault="00000000">
            <w:pPr>
              <w:rPr>
                <w:rFonts w:hint="eastAsia"/>
              </w:rPr>
            </w:pPr>
            <w:r>
              <w:t>Maps customer distribution using geographic information.</w:t>
            </w:r>
          </w:p>
        </w:tc>
      </w:tr>
      <w:tr w:rsidR="001A3D3C" w14:paraId="2C4660EE" w14:textId="77777777">
        <w:trPr>
          <w:jc w:val="center"/>
        </w:trPr>
        <w:tc>
          <w:tcPr>
            <w:tcW w:w="3888" w:type="dxa"/>
            <w:vAlign w:val="center"/>
          </w:tcPr>
          <w:p w14:paraId="488BA34A" w14:textId="77777777" w:rsidR="001A3D3C" w:rsidRDefault="00000000">
            <w:pPr>
              <w:rPr>
                <w:rFonts w:hint="eastAsia"/>
              </w:rPr>
            </w:pPr>
            <w:r>
              <w:t>Customer Performance Table</w:t>
            </w:r>
          </w:p>
        </w:tc>
        <w:tc>
          <w:tcPr>
            <w:tcW w:w="5616" w:type="dxa"/>
            <w:vAlign w:val="center"/>
          </w:tcPr>
          <w:p w14:paraId="300433DD" w14:textId="77777777" w:rsidR="001A3D3C" w:rsidRDefault="00000000">
            <w:pPr>
              <w:rPr>
                <w:rFonts w:hint="eastAsia"/>
              </w:rPr>
            </w:pPr>
            <w:r>
              <w:t>Provides customer-wise sales, quantity and invoice detail.</w:t>
            </w:r>
          </w:p>
        </w:tc>
      </w:tr>
      <w:tr w:rsidR="001A3D3C" w14:paraId="5D1C7582" w14:textId="77777777">
        <w:trPr>
          <w:jc w:val="center"/>
        </w:trPr>
        <w:tc>
          <w:tcPr>
            <w:tcW w:w="3888" w:type="dxa"/>
            <w:vAlign w:val="center"/>
          </w:tcPr>
          <w:p w14:paraId="2301546B" w14:textId="77777777" w:rsidR="001A3D3C" w:rsidRDefault="00000000">
            <w:pPr>
              <w:rPr>
                <w:rFonts w:hint="eastAsia"/>
              </w:rPr>
            </w:pPr>
            <w:r>
              <w:t>AOV by Customer Type</w:t>
            </w:r>
          </w:p>
        </w:tc>
        <w:tc>
          <w:tcPr>
            <w:tcW w:w="5616" w:type="dxa"/>
            <w:vAlign w:val="center"/>
          </w:tcPr>
          <w:p w14:paraId="05104B11" w14:textId="77777777" w:rsidR="001A3D3C" w:rsidRDefault="00000000">
            <w:pPr>
              <w:rPr>
                <w:rFonts w:hint="eastAsia"/>
              </w:rPr>
            </w:pPr>
            <w:r>
              <w:t>Compares average order value across customer types and product categories.</w:t>
            </w:r>
          </w:p>
        </w:tc>
      </w:tr>
    </w:tbl>
    <w:p w14:paraId="27D4EE1F" w14:textId="77777777" w:rsidR="001A3D3C" w:rsidRDefault="001A3D3C">
      <w:pPr>
        <w:rPr>
          <w:rFonts w:hint="eastAsia"/>
        </w:rPr>
      </w:pPr>
    </w:p>
    <w:p w14:paraId="2EBFD256" w14:textId="77777777" w:rsidR="001A3D3C" w:rsidRDefault="00000000">
      <w:pPr>
        <w:pStyle w:val="Heading2"/>
      </w:pPr>
      <w:r>
        <w:t>4.4 Operation and Application</w:t>
      </w:r>
    </w:p>
    <w:p w14:paraId="0FF4F421" w14:textId="77777777" w:rsidR="001A3D3C" w:rsidRDefault="00000000">
      <w:pPr>
        <w:rPr>
          <w:rFonts w:hint="eastAsia"/>
        </w:rPr>
      </w:pPr>
      <w:r>
        <w:t>The final page brings together application and operational analysis. It allows the user to see where sales are generated, how quantity is distributed by loading classification, and how application and geography interact.</w:t>
      </w:r>
    </w:p>
    <w:tbl>
      <w:tblPr>
        <w:tblStyle w:val="TableGrid"/>
        <w:tblW w:w="0" w:type="auto"/>
        <w:jc w:val="center"/>
        <w:tblLook w:val="04A0" w:firstRow="1" w:lastRow="0" w:firstColumn="1" w:lastColumn="0" w:noHBand="0" w:noVBand="1"/>
      </w:tblPr>
      <w:tblGrid>
        <w:gridCol w:w="3888"/>
        <w:gridCol w:w="5616"/>
      </w:tblGrid>
      <w:tr w:rsidR="001A3D3C" w14:paraId="236283B6" w14:textId="77777777">
        <w:trPr>
          <w:jc w:val="center"/>
        </w:trPr>
        <w:tc>
          <w:tcPr>
            <w:tcW w:w="3888" w:type="dxa"/>
            <w:shd w:val="clear" w:color="auto" w:fill="D9EAF7"/>
            <w:vAlign w:val="center"/>
          </w:tcPr>
          <w:p w14:paraId="43464305" w14:textId="77777777" w:rsidR="001A3D3C" w:rsidRDefault="00000000">
            <w:pPr>
              <w:rPr>
                <w:rFonts w:hint="eastAsia"/>
              </w:rPr>
            </w:pPr>
            <w:r>
              <w:rPr>
                <w:b/>
              </w:rPr>
              <w:t>Visual</w:t>
            </w:r>
          </w:p>
        </w:tc>
        <w:tc>
          <w:tcPr>
            <w:tcW w:w="5616" w:type="dxa"/>
            <w:shd w:val="clear" w:color="auto" w:fill="D9EAF7"/>
            <w:vAlign w:val="center"/>
          </w:tcPr>
          <w:p w14:paraId="7985F705" w14:textId="77777777" w:rsidR="001A3D3C" w:rsidRDefault="00000000">
            <w:pPr>
              <w:rPr>
                <w:rFonts w:hint="eastAsia"/>
              </w:rPr>
            </w:pPr>
            <w:r>
              <w:rPr>
                <w:b/>
              </w:rPr>
              <w:t>Purpose</w:t>
            </w:r>
          </w:p>
        </w:tc>
      </w:tr>
      <w:tr w:rsidR="001A3D3C" w14:paraId="052F4C1D" w14:textId="77777777">
        <w:trPr>
          <w:jc w:val="center"/>
        </w:trPr>
        <w:tc>
          <w:tcPr>
            <w:tcW w:w="3888" w:type="dxa"/>
            <w:vAlign w:val="center"/>
          </w:tcPr>
          <w:p w14:paraId="1563B190" w14:textId="77777777" w:rsidR="001A3D3C" w:rsidRDefault="00000000">
            <w:pPr>
              <w:rPr>
                <w:rFonts w:hint="eastAsia"/>
              </w:rPr>
            </w:pPr>
            <w:r>
              <w:t>Sales by Application</w:t>
            </w:r>
          </w:p>
        </w:tc>
        <w:tc>
          <w:tcPr>
            <w:tcW w:w="5616" w:type="dxa"/>
            <w:vAlign w:val="center"/>
          </w:tcPr>
          <w:p w14:paraId="2C9FAFFD" w14:textId="77777777" w:rsidR="001A3D3C" w:rsidRDefault="00000000">
            <w:pPr>
              <w:rPr>
                <w:rFonts w:hint="eastAsia"/>
              </w:rPr>
            </w:pPr>
            <w:r>
              <w:t>Compares sales contribution across applications.</w:t>
            </w:r>
          </w:p>
        </w:tc>
      </w:tr>
      <w:tr w:rsidR="001A3D3C" w14:paraId="17CB7090" w14:textId="77777777">
        <w:trPr>
          <w:jc w:val="center"/>
        </w:trPr>
        <w:tc>
          <w:tcPr>
            <w:tcW w:w="3888" w:type="dxa"/>
            <w:vAlign w:val="center"/>
          </w:tcPr>
          <w:p w14:paraId="0287A7CA" w14:textId="77777777" w:rsidR="001A3D3C" w:rsidRDefault="00000000">
            <w:pPr>
              <w:rPr>
                <w:rFonts w:hint="eastAsia"/>
              </w:rPr>
            </w:pPr>
            <w:r>
              <w:t>Loading Ratio</w:t>
            </w:r>
          </w:p>
        </w:tc>
        <w:tc>
          <w:tcPr>
            <w:tcW w:w="5616" w:type="dxa"/>
            <w:vAlign w:val="center"/>
          </w:tcPr>
          <w:p w14:paraId="293CAD27" w14:textId="77777777" w:rsidR="001A3D3C" w:rsidRDefault="00000000">
            <w:pPr>
              <w:rPr>
                <w:rFonts w:hint="eastAsia"/>
              </w:rPr>
            </w:pPr>
            <w:r>
              <w:t>Shows quantity distribution by loading classification.</w:t>
            </w:r>
          </w:p>
        </w:tc>
      </w:tr>
      <w:tr w:rsidR="001A3D3C" w14:paraId="2E9CE793" w14:textId="77777777">
        <w:trPr>
          <w:jc w:val="center"/>
        </w:trPr>
        <w:tc>
          <w:tcPr>
            <w:tcW w:w="3888" w:type="dxa"/>
            <w:vAlign w:val="center"/>
          </w:tcPr>
          <w:p w14:paraId="72AA020D" w14:textId="77777777" w:rsidR="001A3D3C" w:rsidRDefault="00000000">
            <w:pPr>
              <w:rPr>
                <w:rFonts w:hint="eastAsia"/>
              </w:rPr>
            </w:pPr>
            <w:r>
              <w:t>Sales by State</w:t>
            </w:r>
          </w:p>
        </w:tc>
        <w:tc>
          <w:tcPr>
            <w:tcW w:w="5616" w:type="dxa"/>
            <w:vAlign w:val="center"/>
          </w:tcPr>
          <w:p w14:paraId="7F1DA055" w14:textId="77777777" w:rsidR="001A3D3C" w:rsidRDefault="00000000">
            <w:pPr>
              <w:rPr>
                <w:rFonts w:hint="eastAsia"/>
              </w:rPr>
            </w:pPr>
            <w:r>
              <w:t>Provides another state-level view from an operational perspective.</w:t>
            </w:r>
          </w:p>
        </w:tc>
      </w:tr>
      <w:tr w:rsidR="001A3D3C" w14:paraId="3C473B4A" w14:textId="77777777">
        <w:trPr>
          <w:jc w:val="center"/>
        </w:trPr>
        <w:tc>
          <w:tcPr>
            <w:tcW w:w="3888" w:type="dxa"/>
            <w:vAlign w:val="center"/>
          </w:tcPr>
          <w:p w14:paraId="546CAE45" w14:textId="77777777" w:rsidR="001A3D3C" w:rsidRDefault="00000000">
            <w:pPr>
              <w:rPr>
                <w:rFonts w:hint="eastAsia"/>
              </w:rPr>
            </w:pPr>
            <w:r>
              <w:t>State × Application Matrix</w:t>
            </w:r>
          </w:p>
        </w:tc>
        <w:tc>
          <w:tcPr>
            <w:tcW w:w="5616" w:type="dxa"/>
            <w:vAlign w:val="center"/>
          </w:tcPr>
          <w:p w14:paraId="68666BEC" w14:textId="77777777" w:rsidR="001A3D3C" w:rsidRDefault="00000000">
            <w:pPr>
              <w:rPr>
                <w:rFonts w:hint="eastAsia"/>
              </w:rPr>
            </w:pPr>
            <w:r>
              <w:t>Allows application performance to be examined by state.</w:t>
            </w:r>
          </w:p>
        </w:tc>
      </w:tr>
      <w:tr w:rsidR="001A3D3C" w14:paraId="5C6E07D3" w14:textId="77777777">
        <w:trPr>
          <w:jc w:val="center"/>
        </w:trPr>
        <w:tc>
          <w:tcPr>
            <w:tcW w:w="3888" w:type="dxa"/>
            <w:vAlign w:val="center"/>
          </w:tcPr>
          <w:p w14:paraId="13BA57B5" w14:textId="77777777" w:rsidR="001A3D3C" w:rsidRDefault="00000000">
            <w:pPr>
              <w:rPr>
                <w:rFonts w:hint="eastAsia"/>
              </w:rPr>
            </w:pPr>
            <w:r>
              <w:t>Sales by District</w:t>
            </w:r>
          </w:p>
        </w:tc>
        <w:tc>
          <w:tcPr>
            <w:tcW w:w="5616" w:type="dxa"/>
            <w:vAlign w:val="center"/>
          </w:tcPr>
          <w:p w14:paraId="6EC37BB7" w14:textId="77777777" w:rsidR="001A3D3C" w:rsidRDefault="00000000">
            <w:pPr>
              <w:rPr>
                <w:rFonts w:hint="eastAsia"/>
              </w:rPr>
            </w:pPr>
            <w:r>
              <w:t>Shows district-level sales distribution.</w:t>
            </w:r>
          </w:p>
        </w:tc>
      </w:tr>
      <w:tr w:rsidR="001A3D3C" w14:paraId="21BF4C12" w14:textId="77777777">
        <w:trPr>
          <w:jc w:val="center"/>
        </w:trPr>
        <w:tc>
          <w:tcPr>
            <w:tcW w:w="3888" w:type="dxa"/>
            <w:vAlign w:val="center"/>
          </w:tcPr>
          <w:p w14:paraId="042F1CAC" w14:textId="77777777" w:rsidR="001A3D3C" w:rsidRDefault="00000000">
            <w:pPr>
              <w:rPr>
                <w:rFonts w:hint="eastAsia"/>
              </w:rPr>
            </w:pPr>
            <w:r>
              <w:t>Geographic/Application KPI</w:t>
            </w:r>
          </w:p>
        </w:tc>
        <w:tc>
          <w:tcPr>
            <w:tcW w:w="5616" w:type="dxa"/>
            <w:vAlign w:val="center"/>
          </w:tcPr>
          <w:p w14:paraId="1E6B9EFF" w14:textId="77777777" w:rsidR="001A3D3C" w:rsidRDefault="00000000">
            <w:pPr>
              <w:rPr>
                <w:rFonts w:hint="eastAsia"/>
              </w:rPr>
            </w:pPr>
            <w:r>
              <w:t>Provides selected geographic and application summary indicators.</w:t>
            </w:r>
          </w:p>
        </w:tc>
      </w:tr>
    </w:tbl>
    <w:p w14:paraId="42D60131" w14:textId="77777777" w:rsidR="001A3D3C" w:rsidRDefault="001A3D3C">
      <w:pPr>
        <w:rPr>
          <w:rFonts w:hint="eastAsia"/>
        </w:rPr>
      </w:pPr>
    </w:p>
    <w:p w14:paraId="26F8868D" w14:textId="6F2F3A64" w:rsidR="001A3D3C" w:rsidRDefault="001A3D3C">
      <w:pPr>
        <w:rPr>
          <w:rFonts w:hint="eastAsia"/>
        </w:rPr>
      </w:pPr>
    </w:p>
    <w:p w14:paraId="274E8938" w14:textId="77777777" w:rsidR="001A3D3C" w:rsidRDefault="00000000">
      <w:pPr>
        <w:pStyle w:val="Heading1"/>
      </w:pPr>
      <w:r>
        <w:t>5. KPI Framework</w:t>
      </w:r>
    </w:p>
    <w:p w14:paraId="0AF2F374" w14:textId="77777777" w:rsidR="001A3D3C" w:rsidRDefault="00000000">
      <w:pPr>
        <w:rPr>
          <w:rFonts w:hint="eastAsia"/>
        </w:rPr>
      </w:pPr>
      <w:r>
        <w:t>The dashboard uses KPIs at different levels rather than relying on one overall sales number. This is important because sales value alone does not explain whether growth is coming from higher volume, higher rates, more customers or larger transactions.</w:t>
      </w:r>
    </w:p>
    <w:tbl>
      <w:tblPr>
        <w:tblStyle w:val="TableGrid"/>
        <w:tblW w:w="0" w:type="auto"/>
        <w:jc w:val="center"/>
        <w:tblLook w:val="04A0" w:firstRow="1" w:lastRow="0" w:firstColumn="1" w:lastColumn="0" w:noHBand="0" w:noVBand="1"/>
      </w:tblPr>
      <w:tblGrid>
        <w:gridCol w:w="2016"/>
        <w:gridCol w:w="4032"/>
        <w:gridCol w:w="3168"/>
      </w:tblGrid>
      <w:tr w:rsidR="001A3D3C" w14:paraId="4C712594" w14:textId="77777777">
        <w:trPr>
          <w:jc w:val="center"/>
        </w:trPr>
        <w:tc>
          <w:tcPr>
            <w:tcW w:w="2016" w:type="dxa"/>
            <w:shd w:val="clear" w:color="auto" w:fill="D9EAF7"/>
            <w:vAlign w:val="center"/>
          </w:tcPr>
          <w:p w14:paraId="25724EE8" w14:textId="77777777" w:rsidR="001A3D3C" w:rsidRDefault="00000000">
            <w:pPr>
              <w:rPr>
                <w:rFonts w:hint="eastAsia"/>
              </w:rPr>
            </w:pPr>
            <w:r>
              <w:rPr>
                <w:b/>
              </w:rPr>
              <w:lastRenderedPageBreak/>
              <w:t>KPI Area</w:t>
            </w:r>
          </w:p>
        </w:tc>
        <w:tc>
          <w:tcPr>
            <w:tcW w:w="4032" w:type="dxa"/>
            <w:shd w:val="clear" w:color="auto" w:fill="D9EAF7"/>
            <w:vAlign w:val="center"/>
          </w:tcPr>
          <w:p w14:paraId="2D49E2BD" w14:textId="77777777" w:rsidR="001A3D3C" w:rsidRDefault="00000000">
            <w:pPr>
              <w:rPr>
                <w:rFonts w:hint="eastAsia"/>
              </w:rPr>
            </w:pPr>
            <w:r>
              <w:rPr>
                <w:b/>
              </w:rPr>
              <w:t>KPIs / Indicators</w:t>
            </w:r>
          </w:p>
        </w:tc>
        <w:tc>
          <w:tcPr>
            <w:tcW w:w="3168" w:type="dxa"/>
            <w:shd w:val="clear" w:color="auto" w:fill="D9EAF7"/>
            <w:vAlign w:val="center"/>
          </w:tcPr>
          <w:p w14:paraId="068C38F1" w14:textId="77777777" w:rsidR="001A3D3C" w:rsidRDefault="00000000">
            <w:pPr>
              <w:rPr>
                <w:rFonts w:hint="eastAsia"/>
              </w:rPr>
            </w:pPr>
            <w:r>
              <w:rPr>
                <w:b/>
              </w:rPr>
              <w:t>Why It Matters</w:t>
            </w:r>
          </w:p>
        </w:tc>
      </w:tr>
      <w:tr w:rsidR="001A3D3C" w14:paraId="2BB1EB71" w14:textId="77777777">
        <w:trPr>
          <w:jc w:val="center"/>
        </w:trPr>
        <w:tc>
          <w:tcPr>
            <w:tcW w:w="2016" w:type="dxa"/>
            <w:vAlign w:val="center"/>
          </w:tcPr>
          <w:p w14:paraId="2BBB892A" w14:textId="77777777" w:rsidR="001A3D3C" w:rsidRDefault="00000000">
            <w:pPr>
              <w:rPr>
                <w:rFonts w:hint="eastAsia"/>
              </w:rPr>
            </w:pPr>
            <w:r>
              <w:t>Sales Performance</w:t>
            </w:r>
          </w:p>
        </w:tc>
        <w:tc>
          <w:tcPr>
            <w:tcW w:w="4032" w:type="dxa"/>
            <w:vAlign w:val="center"/>
          </w:tcPr>
          <w:p w14:paraId="5489E766" w14:textId="77777777" w:rsidR="001A3D3C" w:rsidRDefault="00000000">
            <w:pPr>
              <w:rPr>
                <w:rFonts w:hint="eastAsia"/>
              </w:rPr>
            </w:pPr>
            <w:r>
              <w:t>Total Sales, Total Invoices, Average Order Value</w:t>
            </w:r>
          </w:p>
        </w:tc>
        <w:tc>
          <w:tcPr>
            <w:tcW w:w="3168" w:type="dxa"/>
            <w:vAlign w:val="center"/>
          </w:tcPr>
          <w:p w14:paraId="497F1769" w14:textId="77777777" w:rsidR="001A3D3C" w:rsidRDefault="00000000">
            <w:pPr>
              <w:rPr>
                <w:rFonts w:hint="eastAsia"/>
              </w:rPr>
            </w:pPr>
            <w:r>
              <w:t>Measures revenue scale and transaction behaviour.</w:t>
            </w:r>
          </w:p>
        </w:tc>
      </w:tr>
      <w:tr w:rsidR="001A3D3C" w14:paraId="37912F21" w14:textId="77777777">
        <w:trPr>
          <w:jc w:val="center"/>
        </w:trPr>
        <w:tc>
          <w:tcPr>
            <w:tcW w:w="2016" w:type="dxa"/>
            <w:vAlign w:val="center"/>
          </w:tcPr>
          <w:p w14:paraId="63A20EC9" w14:textId="77777777" w:rsidR="001A3D3C" w:rsidRDefault="00000000">
            <w:pPr>
              <w:rPr>
                <w:rFonts w:hint="eastAsia"/>
              </w:rPr>
            </w:pPr>
            <w:r>
              <w:t>Volume</w:t>
            </w:r>
          </w:p>
        </w:tc>
        <w:tc>
          <w:tcPr>
            <w:tcW w:w="4032" w:type="dxa"/>
            <w:vAlign w:val="center"/>
          </w:tcPr>
          <w:p w14:paraId="5B1E32D3" w14:textId="77777777" w:rsidR="001A3D3C" w:rsidRDefault="00000000">
            <w:pPr>
              <w:rPr>
                <w:rFonts w:hint="eastAsia"/>
              </w:rPr>
            </w:pPr>
            <w:r>
              <w:t>Total Quantity, Quantity by Product, Loading Ratio</w:t>
            </w:r>
          </w:p>
        </w:tc>
        <w:tc>
          <w:tcPr>
            <w:tcW w:w="3168" w:type="dxa"/>
            <w:vAlign w:val="center"/>
          </w:tcPr>
          <w:p w14:paraId="3090A185" w14:textId="77777777" w:rsidR="001A3D3C" w:rsidRDefault="00000000">
            <w:pPr>
              <w:rPr>
                <w:rFonts w:hint="eastAsia"/>
              </w:rPr>
            </w:pPr>
            <w:r>
              <w:t>Shows the physical volume represented by the business.</w:t>
            </w:r>
          </w:p>
        </w:tc>
      </w:tr>
      <w:tr w:rsidR="001A3D3C" w14:paraId="4D098605" w14:textId="77777777">
        <w:trPr>
          <w:jc w:val="center"/>
        </w:trPr>
        <w:tc>
          <w:tcPr>
            <w:tcW w:w="2016" w:type="dxa"/>
            <w:vAlign w:val="center"/>
          </w:tcPr>
          <w:p w14:paraId="57C9C739" w14:textId="77777777" w:rsidR="001A3D3C" w:rsidRDefault="00000000">
            <w:pPr>
              <w:rPr>
                <w:rFonts w:hint="eastAsia"/>
              </w:rPr>
            </w:pPr>
            <w:r>
              <w:t>Product</w:t>
            </w:r>
          </w:p>
        </w:tc>
        <w:tc>
          <w:tcPr>
            <w:tcW w:w="4032" w:type="dxa"/>
            <w:vAlign w:val="center"/>
          </w:tcPr>
          <w:p w14:paraId="72ECC56C" w14:textId="77777777" w:rsidR="001A3D3C" w:rsidRDefault="00000000">
            <w:pPr>
              <w:rPr>
                <w:rFonts w:hint="eastAsia"/>
              </w:rPr>
            </w:pPr>
            <w:r>
              <w:t>Top Product, Sales by Product, Average Rate, Product Segment</w:t>
            </w:r>
          </w:p>
        </w:tc>
        <w:tc>
          <w:tcPr>
            <w:tcW w:w="3168" w:type="dxa"/>
            <w:vAlign w:val="center"/>
          </w:tcPr>
          <w:p w14:paraId="005EB9C6" w14:textId="77777777" w:rsidR="001A3D3C" w:rsidRDefault="00000000">
            <w:pPr>
              <w:rPr>
                <w:rFonts w:hint="eastAsia"/>
              </w:rPr>
            </w:pPr>
            <w:r>
              <w:t>Helps compare products from both value and rate perspectives.</w:t>
            </w:r>
          </w:p>
        </w:tc>
      </w:tr>
      <w:tr w:rsidR="001A3D3C" w14:paraId="1D0A3F4E" w14:textId="77777777">
        <w:trPr>
          <w:jc w:val="center"/>
        </w:trPr>
        <w:tc>
          <w:tcPr>
            <w:tcW w:w="2016" w:type="dxa"/>
            <w:vAlign w:val="center"/>
          </w:tcPr>
          <w:p w14:paraId="0167444A" w14:textId="77777777" w:rsidR="001A3D3C" w:rsidRDefault="00000000">
            <w:pPr>
              <w:rPr>
                <w:rFonts w:hint="eastAsia"/>
              </w:rPr>
            </w:pPr>
            <w:r>
              <w:t>Customer</w:t>
            </w:r>
          </w:p>
        </w:tc>
        <w:tc>
          <w:tcPr>
            <w:tcW w:w="4032" w:type="dxa"/>
            <w:vAlign w:val="center"/>
          </w:tcPr>
          <w:p w14:paraId="71B37DE8" w14:textId="77777777" w:rsidR="001A3D3C" w:rsidRDefault="00000000">
            <w:pPr>
              <w:rPr>
                <w:rFonts w:hint="eastAsia"/>
              </w:rPr>
            </w:pPr>
            <w:r>
              <w:t>Total Customer, Repeat Customer Count, Top Customer, AOV by Customer Type</w:t>
            </w:r>
          </w:p>
        </w:tc>
        <w:tc>
          <w:tcPr>
            <w:tcW w:w="3168" w:type="dxa"/>
            <w:vAlign w:val="center"/>
          </w:tcPr>
          <w:p w14:paraId="0DF221E0" w14:textId="77777777" w:rsidR="001A3D3C" w:rsidRDefault="00000000">
            <w:pPr>
              <w:rPr>
                <w:rFonts w:hint="eastAsia"/>
              </w:rPr>
            </w:pPr>
            <w:r>
              <w:t>Shows customer-base size, repeat business and transaction value.</w:t>
            </w:r>
          </w:p>
        </w:tc>
      </w:tr>
      <w:tr w:rsidR="001A3D3C" w14:paraId="2D162D48" w14:textId="77777777">
        <w:trPr>
          <w:jc w:val="center"/>
        </w:trPr>
        <w:tc>
          <w:tcPr>
            <w:tcW w:w="2016" w:type="dxa"/>
            <w:vAlign w:val="center"/>
          </w:tcPr>
          <w:p w14:paraId="2D2B5E44" w14:textId="77777777" w:rsidR="001A3D3C" w:rsidRDefault="00000000">
            <w:pPr>
              <w:rPr>
                <w:rFonts w:hint="eastAsia"/>
              </w:rPr>
            </w:pPr>
            <w:r>
              <w:t>Geography</w:t>
            </w:r>
          </w:p>
        </w:tc>
        <w:tc>
          <w:tcPr>
            <w:tcW w:w="4032" w:type="dxa"/>
            <w:vAlign w:val="center"/>
          </w:tcPr>
          <w:p w14:paraId="73CC22C1" w14:textId="77777777" w:rsidR="001A3D3C" w:rsidRDefault="00000000">
            <w:pPr>
              <w:rPr>
                <w:rFonts w:hint="eastAsia"/>
              </w:rPr>
            </w:pPr>
            <w:r>
              <w:t>Sales by State, Sales by District, Customer Spread</w:t>
            </w:r>
          </w:p>
        </w:tc>
        <w:tc>
          <w:tcPr>
            <w:tcW w:w="3168" w:type="dxa"/>
            <w:vAlign w:val="center"/>
          </w:tcPr>
          <w:p w14:paraId="795E2DF6" w14:textId="77777777" w:rsidR="001A3D3C" w:rsidRDefault="00000000">
            <w:pPr>
              <w:rPr>
                <w:rFonts w:hint="eastAsia"/>
              </w:rPr>
            </w:pPr>
            <w:r>
              <w:t>Identifies where business activity is concentrated.</w:t>
            </w:r>
          </w:p>
        </w:tc>
      </w:tr>
      <w:tr w:rsidR="001A3D3C" w14:paraId="780F9856" w14:textId="77777777">
        <w:trPr>
          <w:jc w:val="center"/>
        </w:trPr>
        <w:tc>
          <w:tcPr>
            <w:tcW w:w="2016" w:type="dxa"/>
            <w:vAlign w:val="center"/>
          </w:tcPr>
          <w:p w14:paraId="46D3E0D2" w14:textId="77777777" w:rsidR="001A3D3C" w:rsidRDefault="00000000">
            <w:pPr>
              <w:rPr>
                <w:rFonts w:hint="eastAsia"/>
              </w:rPr>
            </w:pPr>
            <w:r>
              <w:t>Application</w:t>
            </w:r>
          </w:p>
        </w:tc>
        <w:tc>
          <w:tcPr>
            <w:tcW w:w="4032" w:type="dxa"/>
            <w:vAlign w:val="center"/>
          </w:tcPr>
          <w:p w14:paraId="4964C4EF" w14:textId="77777777" w:rsidR="001A3D3C" w:rsidRDefault="00000000">
            <w:pPr>
              <w:rPr>
                <w:rFonts w:hint="eastAsia"/>
              </w:rPr>
            </w:pPr>
            <w:r>
              <w:t>Sales by Application, Highest Selling Application, State × Application</w:t>
            </w:r>
          </w:p>
        </w:tc>
        <w:tc>
          <w:tcPr>
            <w:tcW w:w="3168" w:type="dxa"/>
            <w:vAlign w:val="center"/>
          </w:tcPr>
          <w:p w14:paraId="39E3ED33" w14:textId="77777777" w:rsidR="001A3D3C" w:rsidRDefault="00000000">
            <w:pPr>
              <w:rPr>
                <w:rFonts w:hint="eastAsia"/>
              </w:rPr>
            </w:pPr>
            <w:r>
              <w:t>Shows the business uses contributing to sales.</w:t>
            </w:r>
          </w:p>
        </w:tc>
      </w:tr>
      <w:tr w:rsidR="001A3D3C" w14:paraId="1A270E48" w14:textId="77777777">
        <w:trPr>
          <w:jc w:val="center"/>
        </w:trPr>
        <w:tc>
          <w:tcPr>
            <w:tcW w:w="2016" w:type="dxa"/>
            <w:vAlign w:val="center"/>
          </w:tcPr>
          <w:p w14:paraId="09542125" w14:textId="77777777" w:rsidR="001A3D3C" w:rsidRDefault="00000000">
            <w:pPr>
              <w:rPr>
                <w:rFonts w:hint="eastAsia"/>
              </w:rPr>
            </w:pPr>
            <w:r>
              <w:t>Operations</w:t>
            </w:r>
          </w:p>
        </w:tc>
        <w:tc>
          <w:tcPr>
            <w:tcW w:w="4032" w:type="dxa"/>
            <w:vAlign w:val="center"/>
          </w:tcPr>
          <w:p w14:paraId="7B882C54" w14:textId="77777777" w:rsidR="001A3D3C" w:rsidRDefault="00000000">
            <w:pPr>
              <w:rPr>
                <w:rFonts w:hint="eastAsia"/>
              </w:rPr>
            </w:pPr>
            <w:r>
              <w:t>Average Delivery Time, Loading Ratio</w:t>
            </w:r>
          </w:p>
        </w:tc>
        <w:tc>
          <w:tcPr>
            <w:tcW w:w="3168" w:type="dxa"/>
            <w:vAlign w:val="center"/>
          </w:tcPr>
          <w:p w14:paraId="321992F2" w14:textId="77777777" w:rsidR="001A3D3C" w:rsidRDefault="00000000">
            <w:pPr>
              <w:rPr>
                <w:rFonts w:hint="eastAsia"/>
              </w:rPr>
            </w:pPr>
            <w:r>
              <w:t>Adds service and operational context to sales performance.</w:t>
            </w:r>
          </w:p>
        </w:tc>
      </w:tr>
    </w:tbl>
    <w:p w14:paraId="675B94C1" w14:textId="77777777" w:rsidR="001A3D3C" w:rsidRDefault="001A3D3C">
      <w:pPr>
        <w:rPr>
          <w:rFonts w:hint="eastAsia"/>
        </w:rPr>
      </w:pPr>
    </w:p>
    <w:p w14:paraId="3F669D95" w14:textId="77777777" w:rsidR="001A3D3C" w:rsidRDefault="00000000">
      <w:pPr>
        <w:pStyle w:val="Heading1"/>
      </w:pPr>
      <w:r>
        <w:t>6. Interactivity and User Experience</w:t>
      </w:r>
    </w:p>
    <w:p w14:paraId="5EB8456D" w14:textId="77777777" w:rsidR="001A3D3C" w:rsidRDefault="00000000">
      <w:pPr>
        <w:rPr>
          <w:rFonts w:hint="eastAsia"/>
        </w:rPr>
      </w:pPr>
      <w:r>
        <w:t>The report is designed as an interactive management dashboard rather than a static presentation. Visuals respond to the filter context selected by the user. The product page also includes a product slicer, while tables provide detailed records behind the summary charts.</w:t>
      </w:r>
    </w:p>
    <w:p w14:paraId="5E4C60CE" w14:textId="77777777" w:rsidR="001A3D3C" w:rsidRDefault="00000000">
      <w:pPr>
        <w:pStyle w:val="ListBullet"/>
        <w:rPr>
          <w:rFonts w:hint="eastAsia"/>
        </w:rPr>
      </w:pPr>
      <w:r>
        <w:t>Page navigation is provided so users can move between analytical sections.</w:t>
      </w:r>
    </w:p>
    <w:p w14:paraId="332AA27E" w14:textId="77777777" w:rsidR="001A3D3C" w:rsidRDefault="00000000">
      <w:pPr>
        <w:pStyle w:val="ListBullet"/>
        <w:rPr>
          <w:rFonts w:hint="eastAsia"/>
        </w:rPr>
      </w:pPr>
      <w:r>
        <w:t>Slicers and visual interactions allow users to narrow the analysis.</w:t>
      </w:r>
    </w:p>
    <w:p w14:paraId="05A88595" w14:textId="77777777" w:rsidR="001A3D3C" w:rsidRDefault="00000000">
      <w:pPr>
        <w:pStyle w:val="ListBullet"/>
        <w:rPr>
          <w:rFonts w:hint="eastAsia"/>
        </w:rPr>
      </w:pPr>
      <w:r>
        <w:t>KPI cards provide a quick summary before the user moves to detailed visuals.</w:t>
      </w:r>
    </w:p>
    <w:p w14:paraId="2D195562" w14:textId="77777777" w:rsidR="001A3D3C" w:rsidRDefault="00000000">
      <w:pPr>
        <w:pStyle w:val="ListBullet"/>
        <w:rPr>
          <w:rFonts w:hint="eastAsia"/>
        </w:rPr>
      </w:pPr>
      <w:r>
        <w:t>Tables are used where exact customer or product-level detail is more useful than another chart.</w:t>
      </w:r>
    </w:p>
    <w:p w14:paraId="3FED698B" w14:textId="77777777" w:rsidR="001A3D3C" w:rsidRDefault="00000000">
      <w:pPr>
        <w:pStyle w:val="ListBullet"/>
        <w:rPr>
          <w:rFonts w:hint="eastAsia"/>
        </w:rPr>
      </w:pPr>
      <w:r>
        <w:t>Different pages use different visual types and analytical questions to reduce repetition.</w:t>
      </w:r>
    </w:p>
    <w:p w14:paraId="42D495E9" w14:textId="77777777" w:rsidR="001A3D3C" w:rsidRDefault="00000000">
      <w:pPr>
        <w:pStyle w:val="Heading1"/>
      </w:pPr>
      <w:r>
        <w:t>7. Business Interpretation</w:t>
      </w:r>
    </w:p>
    <w:p w14:paraId="7087D55F" w14:textId="77777777" w:rsidR="001A3D3C" w:rsidRDefault="00000000">
      <w:pPr>
        <w:rPr>
          <w:rFonts w:hint="eastAsia"/>
        </w:rPr>
      </w:pPr>
      <w:r>
        <w:t>The dashboard is structured to support several practical business questions. The following interpretation framework can be used during a project presentation or a business review.</w:t>
      </w:r>
    </w:p>
    <w:p w14:paraId="26119387" w14:textId="77777777" w:rsidR="001A3D3C" w:rsidRDefault="00000000">
      <w:pPr>
        <w:rPr>
          <w:rFonts w:hint="eastAsia"/>
        </w:rPr>
      </w:pPr>
      <w:r>
        <w:rPr>
          <w:b/>
        </w:rPr>
        <w:t xml:space="preserve">Sales trend: </w:t>
      </w:r>
      <w:r>
        <w:t>The monthly trend can be used to identify periods of higher or lower sales and to compare the shape of performance across the reporting period.</w:t>
      </w:r>
    </w:p>
    <w:p w14:paraId="0B5558D2" w14:textId="77777777" w:rsidR="001A3D3C" w:rsidRDefault="00000000">
      <w:pPr>
        <w:rPr>
          <w:rFonts w:hint="eastAsia"/>
        </w:rPr>
      </w:pPr>
      <w:r>
        <w:rPr>
          <w:b/>
        </w:rPr>
        <w:t xml:space="preserve">Product contribution: </w:t>
      </w:r>
      <w:r>
        <w:t>Sales and quantity can be compared together to distinguish products that generate value from products that mainly contribute volume.</w:t>
      </w:r>
    </w:p>
    <w:p w14:paraId="643D1B4C" w14:textId="77777777" w:rsidR="001A3D3C" w:rsidRDefault="00000000">
      <w:pPr>
        <w:rPr>
          <w:rFonts w:hint="eastAsia"/>
        </w:rPr>
      </w:pPr>
      <w:r>
        <w:rPr>
          <w:b/>
        </w:rPr>
        <w:t xml:space="preserve">Pricing: </w:t>
      </w:r>
      <w:r>
        <w:t>Average rate by product provides a direct view of price differences and can be reviewed alongside sales and quantity.</w:t>
      </w:r>
    </w:p>
    <w:p w14:paraId="174D167E" w14:textId="77777777" w:rsidR="001A3D3C" w:rsidRDefault="00000000">
      <w:pPr>
        <w:rPr>
          <w:rFonts w:hint="eastAsia"/>
        </w:rPr>
      </w:pPr>
      <w:r>
        <w:rPr>
          <w:b/>
        </w:rPr>
        <w:t xml:space="preserve">Customer concentration: </w:t>
      </w:r>
      <w:r>
        <w:t>The customer table helps identify customers contributing significant sales and provides a basis for reviewing customer concentration.</w:t>
      </w:r>
    </w:p>
    <w:p w14:paraId="03649820" w14:textId="77777777" w:rsidR="001A3D3C" w:rsidRDefault="00000000">
      <w:pPr>
        <w:rPr>
          <w:rFonts w:hint="eastAsia"/>
        </w:rPr>
      </w:pPr>
      <w:r>
        <w:rPr>
          <w:b/>
        </w:rPr>
        <w:t xml:space="preserve">Repeat business: </w:t>
      </w:r>
      <w:r>
        <w:t>The repeat customer KPI gives an indication of customer retention within the available data.</w:t>
      </w:r>
    </w:p>
    <w:p w14:paraId="452CA784" w14:textId="77777777" w:rsidR="001A3D3C" w:rsidRDefault="00000000">
      <w:pPr>
        <w:rPr>
          <w:rFonts w:hint="eastAsia"/>
        </w:rPr>
      </w:pPr>
      <w:r>
        <w:rPr>
          <w:b/>
        </w:rPr>
        <w:lastRenderedPageBreak/>
        <w:t xml:space="preserve">Geographic concentration: </w:t>
      </w:r>
      <w:r>
        <w:t>State and district views make it possible to identify areas where sales activity is concentrated.</w:t>
      </w:r>
    </w:p>
    <w:p w14:paraId="5D234D04" w14:textId="77777777" w:rsidR="001A3D3C" w:rsidRDefault="00000000">
      <w:pPr>
        <w:rPr>
          <w:rFonts w:hint="eastAsia"/>
        </w:rPr>
      </w:pPr>
      <w:r>
        <w:rPr>
          <w:b/>
        </w:rPr>
        <w:t xml:space="preserve">Application mix: </w:t>
      </w:r>
      <w:r>
        <w:t>Application-wise sales show the business segments or end uses associated with the strongest sales contribution.</w:t>
      </w:r>
    </w:p>
    <w:p w14:paraId="2E4E7908" w14:textId="77777777" w:rsidR="001A3D3C" w:rsidRDefault="00000000">
      <w:pPr>
        <w:rPr>
          <w:rFonts w:hint="eastAsia"/>
        </w:rPr>
      </w:pPr>
      <w:r>
        <w:rPr>
          <w:b/>
        </w:rPr>
        <w:t xml:space="preserve">Operational performance: </w:t>
      </w:r>
      <w:r>
        <w:t>Average delivery time and loading information add operational context to the commercial analysis.</w:t>
      </w:r>
    </w:p>
    <w:p w14:paraId="1385F4F0" w14:textId="77777777" w:rsidR="001A3D3C" w:rsidRDefault="00000000">
      <w:pPr>
        <w:pStyle w:val="Heading1"/>
      </w:pPr>
      <w:r>
        <w:t>8. Key Observations from the Dashboard Structure</w:t>
      </w:r>
    </w:p>
    <w:p w14:paraId="1512442D" w14:textId="77777777" w:rsidR="001A3D3C" w:rsidRDefault="00000000">
      <w:pPr>
        <w:rPr>
          <w:rFonts w:hint="eastAsia"/>
        </w:rPr>
      </w:pPr>
      <w:r>
        <w:t>The report separates commercial analysis into four connected perspectives. This is useful because a sales number becomes more meaningful when it can be traced to the product, customer, geography, application and operational context behind it.</w:t>
      </w:r>
    </w:p>
    <w:p w14:paraId="78CE3388" w14:textId="77777777" w:rsidR="001A3D3C" w:rsidRDefault="00000000">
      <w:pPr>
        <w:rPr>
          <w:rFonts w:hint="eastAsia"/>
        </w:rPr>
      </w:pPr>
      <w:r>
        <w:t>The Executive Overview acts as the entry point. Product and Pricing then provides a product-level explanation of sales and rate behaviour. Customer Portfolio shifts the focus to customer value and repeat business. Operation and Application completes the analysis by connecting operational and end-use information with geography.</w:t>
      </w:r>
    </w:p>
    <w:p w14:paraId="199BE9A9" w14:textId="77777777" w:rsidR="001A3D3C" w:rsidRDefault="00000000">
      <w:pPr>
        <w:rPr>
          <w:rFonts w:hint="eastAsia"/>
        </w:rPr>
      </w:pPr>
      <w:r>
        <w:t>An important feature of the design is that detailed tables are retained alongside visual summaries. This makes the report useful not only for management-level review but also for checking the underlying customer and product details during follow-up.</w:t>
      </w:r>
    </w:p>
    <w:p w14:paraId="2C3A05B3" w14:textId="77777777" w:rsidR="001A3D3C" w:rsidRDefault="00000000">
      <w:pPr>
        <w:pStyle w:val="Heading1"/>
      </w:pPr>
      <w:r>
        <w:t>9. Technical Implementation</w:t>
      </w:r>
    </w:p>
    <w:p w14:paraId="48F97360" w14:textId="77777777" w:rsidR="001A3D3C" w:rsidRDefault="00000000">
      <w:pPr>
        <w:rPr>
          <w:rFonts w:hint="eastAsia"/>
        </w:rPr>
      </w:pPr>
      <w:r>
        <w:t>Microsoft Power BI was used for data modelling, calculations and dashboard development. The report uses a fact-and-dimension structure and measures that respond to the active filter context.</w:t>
      </w:r>
    </w:p>
    <w:p w14:paraId="24CC116E" w14:textId="77777777" w:rsidR="001A3D3C" w:rsidRDefault="00000000">
      <w:pPr>
        <w:pStyle w:val="Heading2"/>
      </w:pPr>
      <w:r>
        <w:t>9.1 Power BI Features Used</w:t>
      </w:r>
    </w:p>
    <w:p w14:paraId="43C55D7C" w14:textId="77777777" w:rsidR="001A3D3C" w:rsidRDefault="00000000">
      <w:pPr>
        <w:pStyle w:val="ListBullet"/>
        <w:rPr>
          <w:rFonts w:hint="eastAsia"/>
        </w:rPr>
      </w:pPr>
      <w:r>
        <w:t>Data modelling using a central fact table and supporting dimension tables.</w:t>
      </w:r>
    </w:p>
    <w:p w14:paraId="05A0448D" w14:textId="77777777" w:rsidR="001A3D3C" w:rsidRDefault="00000000">
      <w:pPr>
        <w:pStyle w:val="ListBullet"/>
        <w:rPr>
          <w:rFonts w:hint="eastAsia"/>
        </w:rPr>
      </w:pPr>
      <w:r>
        <w:t>DAX measures for reusable business calculations.</w:t>
      </w:r>
    </w:p>
    <w:p w14:paraId="70729B47" w14:textId="77777777" w:rsidR="001A3D3C" w:rsidRDefault="00000000">
      <w:pPr>
        <w:pStyle w:val="ListBullet"/>
        <w:rPr>
          <w:rFonts w:hint="eastAsia"/>
        </w:rPr>
      </w:pPr>
      <w:r>
        <w:t>Card visuals for KPI reporting.</w:t>
      </w:r>
    </w:p>
    <w:p w14:paraId="77BBECA0" w14:textId="77777777" w:rsidR="001A3D3C" w:rsidRDefault="00000000">
      <w:pPr>
        <w:pStyle w:val="ListBullet"/>
        <w:rPr>
          <w:rFonts w:hint="eastAsia"/>
        </w:rPr>
      </w:pPr>
      <w:r>
        <w:t>Column, bar and area charts for comparative and time-series analysis.</w:t>
      </w:r>
    </w:p>
    <w:p w14:paraId="7F719D73" w14:textId="77777777" w:rsidR="001A3D3C" w:rsidRDefault="00000000">
      <w:pPr>
        <w:pStyle w:val="ListBullet"/>
        <w:rPr>
          <w:rFonts w:hint="eastAsia"/>
        </w:rPr>
      </w:pPr>
      <w:r>
        <w:t>Treemap and donut charts for contribution and mix analysis.</w:t>
      </w:r>
    </w:p>
    <w:p w14:paraId="44B23133" w14:textId="77777777" w:rsidR="001A3D3C" w:rsidRDefault="00000000">
      <w:pPr>
        <w:pStyle w:val="ListBullet"/>
        <w:rPr>
          <w:rFonts w:hint="eastAsia"/>
        </w:rPr>
      </w:pPr>
      <w:r>
        <w:t>Tables and matrix-style analysis for detailed reporting.</w:t>
      </w:r>
    </w:p>
    <w:p w14:paraId="03164514" w14:textId="77777777" w:rsidR="001A3D3C" w:rsidRDefault="00000000">
      <w:pPr>
        <w:pStyle w:val="ListBullet"/>
        <w:rPr>
          <w:rFonts w:hint="eastAsia"/>
        </w:rPr>
      </w:pPr>
      <w:r>
        <w:t>Map visuals for geographic analysis.</w:t>
      </w:r>
    </w:p>
    <w:p w14:paraId="0864B1B0" w14:textId="77777777" w:rsidR="001A3D3C" w:rsidRDefault="00000000">
      <w:pPr>
        <w:pStyle w:val="ListBullet"/>
        <w:rPr>
          <w:rFonts w:hint="eastAsia"/>
        </w:rPr>
      </w:pPr>
      <w:r>
        <w:t>Slicers and page navigation for interactive exploration.</w:t>
      </w:r>
    </w:p>
    <w:p w14:paraId="1A0160DE" w14:textId="77777777" w:rsidR="001A3D3C" w:rsidRDefault="00000000">
      <w:pPr>
        <w:pStyle w:val="Heading2"/>
      </w:pPr>
      <w:r>
        <w:t>9.2 DAX and Calculation Logic</w:t>
      </w:r>
    </w:p>
    <w:p w14:paraId="41EDEA66" w14:textId="77777777" w:rsidR="001A3D3C" w:rsidRDefault="00000000">
      <w:pPr>
        <w:rPr>
          <w:rFonts w:hint="eastAsia"/>
        </w:rPr>
      </w:pPr>
      <w:r>
        <w:t>The calculations are designed as measures wherever the result needs to respond to filters selected by the user. Examples include total sales, total quantity, average order value, repeat customer count and other ranking-based indicators. This approach keeps the calculations reusable across multiple visuals.</w:t>
      </w:r>
    </w:p>
    <w:p w14:paraId="5F4619C4" w14:textId="77777777" w:rsidR="001A3D3C" w:rsidRDefault="00000000">
      <w:pPr>
        <w:pStyle w:val="Heading1"/>
      </w:pPr>
      <w:r>
        <w:lastRenderedPageBreak/>
        <w:t>10. Data Quality and Limitations</w:t>
      </w:r>
    </w:p>
    <w:p w14:paraId="1F575A1C" w14:textId="77777777" w:rsidR="001A3D3C" w:rsidRDefault="00000000">
      <w:pPr>
        <w:rPr>
          <w:rFonts w:hint="eastAsia"/>
        </w:rPr>
      </w:pPr>
      <w:r>
        <w:t>The dashboard is dependent on the quality and completeness of the source data. The report should therefore be interpreted within the period, customers, products and transactions contained in the supplied dataset.</w:t>
      </w:r>
    </w:p>
    <w:p w14:paraId="752898D8" w14:textId="77777777" w:rsidR="001A3D3C" w:rsidRDefault="00000000">
      <w:pPr>
        <w:pStyle w:val="ListBullet"/>
        <w:rPr>
          <w:rFonts w:hint="eastAsia"/>
        </w:rPr>
      </w:pPr>
      <w:r>
        <w:t>Missing or incorrectly entered transactions can affect totals and averages.</w:t>
      </w:r>
    </w:p>
    <w:p w14:paraId="317C8AE9" w14:textId="77777777" w:rsidR="001A3D3C" w:rsidRDefault="00000000">
      <w:pPr>
        <w:pStyle w:val="ListBullet"/>
        <w:rPr>
          <w:rFonts w:hint="eastAsia"/>
        </w:rPr>
      </w:pPr>
      <w:r>
        <w:t>Customer and product naming consistency is important for accurate grouping.</w:t>
      </w:r>
    </w:p>
    <w:p w14:paraId="11E9CA9D" w14:textId="77777777" w:rsidR="001A3D3C" w:rsidRDefault="00000000">
      <w:pPr>
        <w:pStyle w:val="ListBullet"/>
        <w:rPr>
          <w:rFonts w:hint="eastAsia"/>
        </w:rPr>
      </w:pPr>
      <w:r>
        <w:t>Geographic analysis depends on the availability and consistency of state, district and city fields.</w:t>
      </w:r>
    </w:p>
    <w:p w14:paraId="510EA4D4" w14:textId="77777777" w:rsidR="001A3D3C" w:rsidRDefault="00000000">
      <w:pPr>
        <w:pStyle w:val="ListBullet"/>
        <w:rPr>
          <w:rFonts w:hint="eastAsia"/>
        </w:rPr>
      </w:pPr>
      <w:r>
        <w:t>Average delivery time is meaningful only where delivery dates or equivalent operational fields are recorded consistently.</w:t>
      </w:r>
    </w:p>
    <w:p w14:paraId="39D630E8" w14:textId="77777777" w:rsidR="001A3D3C" w:rsidRDefault="00000000">
      <w:pPr>
        <w:pStyle w:val="ListBullet"/>
        <w:rPr>
          <w:rFonts w:hint="eastAsia"/>
        </w:rPr>
      </w:pPr>
      <w:r>
        <w:t>Top-product, top-customer and highest-selling geography indicators describe the selected dataset and filter context; they should not be treated as universal business rankings outside that context.</w:t>
      </w:r>
    </w:p>
    <w:p w14:paraId="67CC68AA" w14:textId="77777777" w:rsidR="001A3D3C" w:rsidRDefault="00000000">
      <w:pPr>
        <w:pStyle w:val="Heading1"/>
      </w:pPr>
      <w:r>
        <w:t>11. Conclusion</w:t>
      </w:r>
    </w:p>
    <w:p w14:paraId="27D82C9B" w14:textId="77777777" w:rsidR="001A3D3C" w:rsidRDefault="00000000">
      <w:pPr>
        <w:rPr>
          <w:rFonts w:hint="eastAsia"/>
        </w:rPr>
      </w:pPr>
      <w:r>
        <w:t>This project demonstrates how Power BI can be used to convert sales and operational data into an interactive reporting solution. Instead of presenting all information on one page, the dashboard divides the analysis into four business-focused sections.</w:t>
      </w:r>
    </w:p>
    <w:p w14:paraId="2B3410E6" w14:textId="77777777" w:rsidR="001A3D3C" w:rsidRDefault="00000000">
      <w:pPr>
        <w:rPr>
          <w:rFonts w:hint="eastAsia"/>
        </w:rPr>
      </w:pPr>
      <w:r>
        <w:t>The final report covers sales performance, products and pricing, customer portfolio, geography, applications and selected operational indicators. The combination of KPI cards, charts, maps and detailed tables provides both a quick management view and the ability to investigate the details behind the numbers.</w:t>
      </w:r>
    </w:p>
    <w:p w14:paraId="07791230" w14:textId="77777777" w:rsidR="001A3D3C" w:rsidRDefault="00000000">
      <w:pPr>
        <w:rPr>
          <w:rFonts w:hint="eastAsia"/>
        </w:rPr>
      </w:pPr>
      <w:r>
        <w:t>The dashboard can also serve as a foundation for future development. Additional features could include year-on-year growth, margin analysis, sales targets versus actuals, customer segmentation, forecasting and automated refresh-based reporting.</w:t>
      </w:r>
    </w:p>
    <w:p w14:paraId="4ABB6B9E" w14:textId="77777777" w:rsidR="001A3D3C" w:rsidRDefault="00000000">
      <w:pPr>
        <w:pStyle w:val="Heading1"/>
      </w:pPr>
      <w:r>
        <w:t>12. Suggested Future Enhancements</w:t>
      </w:r>
    </w:p>
    <w:p w14:paraId="131C5E60" w14:textId="77777777" w:rsidR="001A3D3C" w:rsidRDefault="00000000">
      <w:pPr>
        <w:pStyle w:val="ListBullet"/>
        <w:rPr>
          <w:rFonts w:hint="eastAsia"/>
        </w:rPr>
      </w:pPr>
      <w:r>
        <w:t>Add sales target versus actual performance.</w:t>
      </w:r>
    </w:p>
    <w:p w14:paraId="425D3169" w14:textId="77777777" w:rsidR="001A3D3C" w:rsidRDefault="00000000">
      <w:pPr>
        <w:pStyle w:val="ListBullet"/>
        <w:rPr>
          <w:rFonts w:hint="eastAsia"/>
        </w:rPr>
      </w:pPr>
      <w:r>
        <w:t>Introduce gross margin and contribution-margin analysis where cost data is available.</w:t>
      </w:r>
    </w:p>
    <w:p w14:paraId="0C3D6D41" w14:textId="77777777" w:rsidR="001A3D3C" w:rsidRDefault="00000000">
      <w:pPr>
        <w:pStyle w:val="ListBullet"/>
        <w:rPr>
          <w:rFonts w:hint="eastAsia"/>
        </w:rPr>
      </w:pPr>
      <w:r>
        <w:t>Add year-on-year and month-on-month growth measures.</w:t>
      </w:r>
    </w:p>
    <w:p w14:paraId="2B94FD81" w14:textId="77777777" w:rsidR="001A3D3C" w:rsidRDefault="00000000">
      <w:pPr>
        <w:pStyle w:val="ListBullet"/>
        <w:rPr>
          <w:rFonts w:hint="eastAsia"/>
        </w:rPr>
      </w:pPr>
      <w:r>
        <w:t>Create customer segmentation based on sales value, frequency and recency.</w:t>
      </w:r>
    </w:p>
    <w:p w14:paraId="0DCDFBC2" w14:textId="77777777" w:rsidR="001A3D3C" w:rsidRDefault="00000000">
      <w:pPr>
        <w:pStyle w:val="ListBullet"/>
        <w:rPr>
          <w:rFonts w:hint="eastAsia"/>
        </w:rPr>
      </w:pPr>
      <w:r>
        <w:t>Add forecasting for future sales periods.</w:t>
      </w:r>
    </w:p>
    <w:p w14:paraId="323FF64D" w14:textId="77777777" w:rsidR="001A3D3C" w:rsidRDefault="00000000">
      <w:pPr>
        <w:pStyle w:val="ListBullet"/>
        <w:rPr>
          <w:rFonts w:hint="eastAsia"/>
        </w:rPr>
      </w:pPr>
      <w:r>
        <w:t>Introduce drill-through pages for individual customers and products.</w:t>
      </w:r>
    </w:p>
    <w:p w14:paraId="5AD8C3FC" w14:textId="77777777" w:rsidR="001A3D3C" w:rsidRDefault="00000000">
      <w:pPr>
        <w:pStyle w:val="ListBullet"/>
        <w:rPr>
          <w:rFonts w:hint="eastAsia"/>
        </w:rPr>
      </w:pPr>
      <w:r>
        <w:t>Add automated data refresh and scheduled distribution through Power BI Service.</w:t>
      </w:r>
    </w:p>
    <w:p w14:paraId="48E3767C" w14:textId="77777777" w:rsidR="001A3D3C" w:rsidRDefault="00000000">
      <w:pPr>
        <w:pStyle w:val="Heading1"/>
      </w:pPr>
      <w:r>
        <w:t>13. Project Deliverable</w:t>
      </w:r>
    </w:p>
    <w:p w14:paraId="59454804" w14:textId="77777777" w:rsidR="001A3D3C" w:rsidRDefault="00000000">
      <w:pPr>
        <w:rPr>
          <w:rFonts w:hint="eastAsia"/>
        </w:rPr>
      </w:pPr>
      <w:r>
        <w:t>The submitted Power BI file contains the interactive dashboard and its underlying data model. This document serves as the accompanying project report and explains the business objective, analytical structure, KPI framework, dashboard design, technical approach and interpretation of the solution.</w:t>
      </w:r>
    </w:p>
    <w:sectPr w:rsidR="001A3D3C"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EC9DD" w14:textId="77777777" w:rsidR="00926A40" w:rsidRDefault="00926A40">
      <w:pPr>
        <w:spacing w:after="0" w:line="240" w:lineRule="auto"/>
        <w:rPr>
          <w:rFonts w:hint="eastAsia"/>
        </w:rPr>
      </w:pPr>
      <w:r>
        <w:separator/>
      </w:r>
    </w:p>
  </w:endnote>
  <w:endnote w:type="continuationSeparator" w:id="0">
    <w:p w14:paraId="4EF0AEC2" w14:textId="77777777" w:rsidR="00926A40" w:rsidRDefault="00926A4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97904" w14:textId="77777777" w:rsidR="001A3D3C" w:rsidRDefault="00000000">
    <w:pPr>
      <w:pStyle w:val="Footer"/>
      <w:jc w:val="center"/>
      <w:rPr>
        <w:rFonts w:hint="eastAsia"/>
      </w:rPr>
    </w:pPr>
    <w:r>
      <w:t xml:space="preserve">Page </w:t>
    </w:r>
    <w:r>
      <w:fldChar w:fldCharType="begin"/>
    </w:r>
    <w:r>
      <w:instrText>PAGE</w:instrText>
    </w:r>
    <w:r>
      <w:rPr>
        <w:rFonts w:hint="eastAsia"/>
      </w:rPr>
      <w:fldChar w:fldCharType="separate"/>
    </w:r>
    <w:r w:rsidR="00E9371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D5A35" w14:textId="77777777" w:rsidR="00926A40" w:rsidRDefault="00926A40">
      <w:pPr>
        <w:spacing w:after="0" w:line="240" w:lineRule="auto"/>
        <w:rPr>
          <w:rFonts w:hint="eastAsia"/>
        </w:rPr>
      </w:pPr>
      <w:r>
        <w:separator/>
      </w:r>
    </w:p>
  </w:footnote>
  <w:footnote w:type="continuationSeparator" w:id="0">
    <w:p w14:paraId="566BBAC4" w14:textId="77777777" w:rsidR="00926A40" w:rsidRDefault="00926A4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8980030">
    <w:abstractNumId w:val="8"/>
  </w:num>
  <w:num w:numId="2" w16cid:durableId="1901673583">
    <w:abstractNumId w:val="6"/>
  </w:num>
  <w:num w:numId="3" w16cid:durableId="103885511">
    <w:abstractNumId w:val="5"/>
  </w:num>
  <w:num w:numId="4" w16cid:durableId="1457672622">
    <w:abstractNumId w:val="4"/>
  </w:num>
  <w:num w:numId="5" w16cid:durableId="538397511">
    <w:abstractNumId w:val="7"/>
  </w:num>
  <w:num w:numId="6" w16cid:durableId="967204920">
    <w:abstractNumId w:val="3"/>
  </w:num>
  <w:num w:numId="7" w16cid:durableId="206720046">
    <w:abstractNumId w:val="2"/>
  </w:num>
  <w:num w:numId="8" w16cid:durableId="318533458">
    <w:abstractNumId w:val="1"/>
  </w:num>
  <w:num w:numId="9" w16cid:durableId="1651010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EFB"/>
    <w:rsid w:val="0006063C"/>
    <w:rsid w:val="0015074B"/>
    <w:rsid w:val="001A3D3C"/>
    <w:rsid w:val="0029639D"/>
    <w:rsid w:val="00326F90"/>
    <w:rsid w:val="00926A40"/>
    <w:rsid w:val="00AA1D8D"/>
    <w:rsid w:val="00AE5F92"/>
    <w:rsid w:val="00B47730"/>
    <w:rsid w:val="00CB0664"/>
    <w:rsid w:val="00E937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E9614F"/>
  <w14:defaultImageDpi w14:val="300"/>
  <w15:docId w15:val="{B35F87AF-83CE-449C-92FE-C9883A441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2295</Words>
  <Characters>13084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Ankeet Bose</cp:lastModifiedBy>
  <cp:revision>3</cp:revision>
  <dcterms:created xsi:type="dcterms:W3CDTF">2013-12-23T23:15:00Z</dcterms:created>
  <dcterms:modified xsi:type="dcterms:W3CDTF">2026-09-16T19:04:00Z</dcterms:modified>
  <cp:category/>
</cp:coreProperties>
</file>