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2ECE" w14:textId="12422B04" w:rsidR="009C3242" w:rsidRPr="009C3242" w:rsidRDefault="009C3242" w:rsidP="009C3242">
      <w:pPr>
        <w:rPr>
          <w:b/>
          <w:bCs/>
        </w:rPr>
      </w:pPr>
      <w:r w:rsidRPr="009C3242">
        <w:rPr>
          <w:b/>
          <w:bCs/>
        </w:rPr>
        <w:t>Project Report: Regional Sales Analysis</w:t>
      </w:r>
      <w:r>
        <w:rPr>
          <w:b/>
          <w:bCs/>
        </w:rPr>
        <w:t xml:space="preserve"> </w:t>
      </w:r>
    </w:p>
    <w:p w14:paraId="22D582FC" w14:textId="77777777" w:rsidR="009C3242" w:rsidRPr="009C3242" w:rsidRDefault="009C3242" w:rsidP="009C3242">
      <w:r w:rsidRPr="009C3242">
        <w:rPr>
          <w:b/>
          <w:bCs/>
        </w:rPr>
        <w:t>Project Name:</w:t>
      </w:r>
      <w:r w:rsidRPr="009C3242">
        <w:t xml:space="preserve"> Regional Sales Analysis Dashboard</w:t>
      </w:r>
    </w:p>
    <w:p w14:paraId="740EB178" w14:textId="77777777" w:rsidR="009C3242" w:rsidRPr="009C3242" w:rsidRDefault="009C3242" w:rsidP="009C3242">
      <w:r w:rsidRPr="009C3242">
        <w:rPr>
          <w:b/>
          <w:bCs/>
        </w:rPr>
        <w:t>Objective:</w:t>
      </w:r>
      <w:r w:rsidRPr="009C3242">
        <w:t xml:space="preserve"> Compare sales performance between two selected regions to drive strategic planning and informed decision-making.</w:t>
      </w:r>
    </w:p>
    <w:p w14:paraId="72BB4413" w14:textId="77777777" w:rsidR="009C3242" w:rsidRPr="009C3242" w:rsidRDefault="009C3242" w:rsidP="009C3242">
      <w:r w:rsidRPr="009C3242">
        <w:pict w14:anchorId="1AAF2E20">
          <v:rect id="_x0000_i1031" style="width:0;height:1.5pt" o:hralign="center" o:hrstd="t" o:hr="t" fillcolor="#a0a0a0" stroked="f"/>
        </w:pict>
      </w:r>
    </w:p>
    <w:p w14:paraId="152F73EF" w14:textId="77777777" w:rsidR="009C3242" w:rsidRPr="009C3242" w:rsidRDefault="009C3242" w:rsidP="009C3242">
      <w:pPr>
        <w:rPr>
          <w:b/>
          <w:bCs/>
        </w:rPr>
      </w:pPr>
      <w:r w:rsidRPr="009C3242">
        <w:rPr>
          <w:b/>
          <w:bCs/>
        </w:rPr>
        <w:t>Executive Summary</w:t>
      </w:r>
    </w:p>
    <w:p w14:paraId="587F4202" w14:textId="15A8C90B" w:rsidR="009C3242" w:rsidRPr="009C3242" w:rsidRDefault="009C3242" w:rsidP="009C3242">
      <w:r w:rsidRPr="009C3242">
        <w:t>This report analy</w:t>
      </w:r>
      <w:r>
        <w:t>s</w:t>
      </w:r>
      <w:r w:rsidRPr="009C3242">
        <w:t xml:space="preserve">es the comparative sales data between the </w:t>
      </w:r>
      <w:r w:rsidRPr="009C3242">
        <w:rPr>
          <w:b/>
          <w:bCs/>
        </w:rPr>
        <w:t>Central</w:t>
      </w:r>
      <w:r w:rsidRPr="009C3242">
        <w:t xml:space="preserve"> (Primary) and </w:t>
      </w:r>
      <w:r w:rsidRPr="009C3242">
        <w:rPr>
          <w:b/>
          <w:bCs/>
        </w:rPr>
        <w:t>East</w:t>
      </w:r>
      <w:r w:rsidRPr="009C3242">
        <w:t xml:space="preserve"> (Secondary) regions</w:t>
      </w:r>
      <w:r>
        <w:t xml:space="preserve">. </w:t>
      </w:r>
      <w:r w:rsidRPr="009C3242">
        <w:t>The data indicates that the East region currently outperforms the Central region in total revenue and order volume, providing a benchmark for regional performance improvements.</w:t>
      </w:r>
    </w:p>
    <w:p w14:paraId="11B63AE4" w14:textId="7BA46820" w:rsidR="009C3242" w:rsidRPr="009C3242" w:rsidRDefault="009C3242" w:rsidP="009C3242">
      <w:pPr>
        <w:rPr>
          <w:b/>
          <w:bCs/>
        </w:rPr>
      </w:pPr>
      <w:r w:rsidRPr="009C3242">
        <w:rPr>
          <w:b/>
          <w:bCs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532"/>
        <w:gridCol w:w="2494"/>
      </w:tblGrid>
      <w:tr w:rsidR="009C3242" w:rsidRPr="009C3242" w14:paraId="1A63DF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E02F7" w14:textId="77777777" w:rsidR="009C3242" w:rsidRPr="009C3242" w:rsidRDefault="009C3242" w:rsidP="009C3242">
            <w:r w:rsidRPr="009C324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471CF" w14:textId="77777777" w:rsidR="009C3242" w:rsidRPr="009C3242" w:rsidRDefault="009C3242" w:rsidP="009C3242">
            <w:r w:rsidRPr="009C3242">
              <w:rPr>
                <w:b/>
                <w:bCs/>
              </w:rPr>
              <w:t>Primary Region (Central)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ECEE3" w14:textId="77777777" w:rsidR="009C3242" w:rsidRPr="009C3242" w:rsidRDefault="009C3242" w:rsidP="009C3242">
            <w:r w:rsidRPr="009C3242">
              <w:rPr>
                <w:b/>
                <w:bCs/>
              </w:rPr>
              <w:t>Secondary Region (East)</w:t>
            </w:r>
          </w:p>
        </w:tc>
      </w:tr>
      <w:tr w:rsidR="009C3242" w:rsidRPr="009C3242" w14:paraId="44787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65B56" w14:textId="77777777" w:rsidR="009C3242" w:rsidRPr="009C3242" w:rsidRDefault="009C3242" w:rsidP="009C3242">
            <w:r w:rsidRPr="009C3242">
              <w:rPr>
                <w:b/>
                <w:bCs/>
              </w:rPr>
              <w:t>Total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AA8CB" w14:textId="77777777" w:rsidR="009C3242" w:rsidRPr="009C3242" w:rsidRDefault="009C3242" w:rsidP="009C3242">
            <w:r w:rsidRPr="009C3242">
              <w:t>501,240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A3036" w14:textId="77777777" w:rsidR="009C3242" w:rsidRPr="009C3242" w:rsidRDefault="009C3242" w:rsidP="009C3242">
            <w:r w:rsidRPr="009C3242">
              <w:t>678,781</w:t>
            </w:r>
          </w:p>
        </w:tc>
      </w:tr>
      <w:tr w:rsidR="009C3242" w:rsidRPr="009C3242" w14:paraId="14CD7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B1082" w14:textId="77777777" w:rsidR="009C3242" w:rsidRPr="009C3242" w:rsidRDefault="009C3242" w:rsidP="009C3242">
            <w:r w:rsidRPr="009C3242">
              <w:rPr>
                <w:b/>
                <w:bCs/>
              </w:rPr>
              <w:t>Average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5200C" w14:textId="77777777" w:rsidR="009C3242" w:rsidRPr="009C3242" w:rsidRDefault="009C3242" w:rsidP="009C3242">
            <w:r w:rsidRPr="009C3242"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B3783" w14:textId="77777777" w:rsidR="009C3242" w:rsidRPr="009C3242" w:rsidRDefault="009C3242" w:rsidP="009C3242">
            <w:r w:rsidRPr="009C3242">
              <w:t>238</w:t>
            </w:r>
          </w:p>
        </w:tc>
      </w:tr>
      <w:tr w:rsidR="009C3242" w:rsidRPr="009C3242" w14:paraId="11282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63F59" w14:textId="77777777" w:rsidR="009C3242" w:rsidRPr="009C3242" w:rsidRDefault="009C3242" w:rsidP="009C3242">
            <w:r w:rsidRPr="009C3242">
              <w:rPr>
                <w:b/>
                <w:bCs/>
              </w:rPr>
              <w:t>Customer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90ADB" w14:textId="77777777" w:rsidR="009C3242" w:rsidRPr="009C3242" w:rsidRDefault="009C3242" w:rsidP="009C3242">
            <w:r w:rsidRPr="009C3242">
              <w:t>629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23F03" w14:textId="77777777" w:rsidR="009C3242" w:rsidRPr="009C3242" w:rsidRDefault="009C3242" w:rsidP="009C3242">
            <w:r w:rsidRPr="009C3242">
              <w:t>674</w:t>
            </w:r>
          </w:p>
        </w:tc>
      </w:tr>
      <w:tr w:rsidR="009C3242" w:rsidRPr="009C3242" w14:paraId="67E65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34F4" w14:textId="77777777" w:rsidR="009C3242" w:rsidRPr="009C3242" w:rsidRDefault="009C3242" w:rsidP="009C3242">
            <w:r w:rsidRPr="009C3242">
              <w:rPr>
                <w:b/>
                <w:bCs/>
              </w:rPr>
              <w:t>Order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647A8" w14:textId="77777777" w:rsidR="009C3242" w:rsidRPr="009C3242" w:rsidRDefault="009C3242" w:rsidP="009C3242">
            <w:r w:rsidRPr="009C3242">
              <w:t>1,175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80220" w14:textId="77777777" w:rsidR="009C3242" w:rsidRPr="009C3242" w:rsidRDefault="009C3242" w:rsidP="009C3242">
            <w:r w:rsidRPr="009C3242">
              <w:t>1,401</w:t>
            </w:r>
          </w:p>
        </w:tc>
      </w:tr>
      <w:tr w:rsidR="009C3242" w:rsidRPr="009C3242" w14:paraId="5ACC2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0396D" w14:textId="77777777" w:rsidR="009C3242" w:rsidRPr="009C3242" w:rsidRDefault="009C3242" w:rsidP="009C3242">
            <w:r w:rsidRPr="009C3242">
              <w:rPr>
                <w:b/>
                <w:bCs/>
              </w:rPr>
              <w:t>Product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7B96D" w14:textId="77777777" w:rsidR="009C3242" w:rsidRPr="009C3242" w:rsidRDefault="009C3242" w:rsidP="009C3242">
            <w:r w:rsidRPr="009C3242">
              <w:t>1,295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7898" w14:textId="77777777" w:rsidR="009C3242" w:rsidRPr="009C3242" w:rsidRDefault="009C3242" w:rsidP="009C3242">
            <w:r w:rsidRPr="009C3242">
              <w:t>1,415</w:t>
            </w:r>
          </w:p>
        </w:tc>
      </w:tr>
    </w:tbl>
    <w:p w14:paraId="65B05D66" w14:textId="77777777" w:rsidR="009C3242" w:rsidRPr="009C3242" w:rsidRDefault="009C3242" w:rsidP="009C3242">
      <w:pPr>
        <w:rPr>
          <w:b/>
          <w:bCs/>
        </w:rPr>
      </w:pPr>
      <w:r w:rsidRPr="009C3242">
        <w:rPr>
          <w:b/>
          <w:bCs/>
        </w:rPr>
        <w:t>Visual Analysis &amp; Trends</w:t>
      </w:r>
    </w:p>
    <w:p w14:paraId="39FBF855" w14:textId="16887B47" w:rsidR="009C3242" w:rsidRPr="009C3242" w:rsidRDefault="009C3242" w:rsidP="009C3242">
      <w:r>
        <w:t>T</w:t>
      </w:r>
      <w:r w:rsidRPr="009C3242">
        <w:t>he geographic distribution and category breakdowns reveal significant insights:</w:t>
      </w:r>
    </w:p>
    <w:p w14:paraId="1272AC66" w14:textId="77777777" w:rsidR="009C3242" w:rsidRPr="009C3242" w:rsidRDefault="009C3242" w:rsidP="009C3242">
      <w:pPr>
        <w:numPr>
          <w:ilvl w:val="0"/>
          <w:numId w:val="1"/>
        </w:numPr>
      </w:pPr>
      <w:r w:rsidRPr="009C3242">
        <w:rPr>
          <w:b/>
          <w:bCs/>
        </w:rPr>
        <w:t>Geographic Performance:</w:t>
      </w:r>
      <w:r w:rsidRPr="009C3242">
        <w:t xml:space="preserve"> The </w:t>
      </w:r>
      <w:r w:rsidRPr="009C3242">
        <w:rPr>
          <w:b/>
          <w:bCs/>
        </w:rPr>
        <w:t>Primary Map</w:t>
      </w:r>
      <w:r w:rsidRPr="009C3242">
        <w:t xml:space="preserve"> shows a heavy concentration of sales in Texas (170,188), while the </w:t>
      </w:r>
      <w:r w:rsidRPr="009C3242">
        <w:rPr>
          <w:b/>
          <w:bCs/>
        </w:rPr>
        <w:t>Secondary Map</w:t>
      </w:r>
      <w:r w:rsidRPr="009C3242">
        <w:t xml:space="preserve"> indicates high-density sales in New York (310,876), making New York the single most impactful state in this comparison.</w:t>
      </w:r>
    </w:p>
    <w:p w14:paraId="544C7E86" w14:textId="77777777" w:rsidR="009C3242" w:rsidRPr="009C3242" w:rsidRDefault="009C3242" w:rsidP="009C3242">
      <w:pPr>
        <w:numPr>
          <w:ilvl w:val="0"/>
          <w:numId w:val="1"/>
        </w:numPr>
      </w:pPr>
      <w:r w:rsidRPr="009C3242">
        <w:rPr>
          <w:b/>
          <w:bCs/>
        </w:rPr>
        <w:t>Top Performing Categories:</w:t>
      </w:r>
    </w:p>
    <w:p w14:paraId="159EC0BC" w14:textId="77777777" w:rsidR="009C3242" w:rsidRPr="009C3242" w:rsidRDefault="009C3242" w:rsidP="009C3242">
      <w:pPr>
        <w:numPr>
          <w:ilvl w:val="1"/>
          <w:numId w:val="1"/>
        </w:numPr>
      </w:pPr>
      <w:r w:rsidRPr="009C3242">
        <w:t xml:space="preserve">In the Central region, </w:t>
      </w:r>
      <w:r w:rsidRPr="009C3242">
        <w:rPr>
          <w:b/>
          <w:bCs/>
        </w:rPr>
        <w:t>Chairs</w:t>
      </w:r>
      <w:r w:rsidRPr="009C3242">
        <w:t xml:space="preserve"> (85,231) and </w:t>
      </w:r>
      <w:r w:rsidRPr="009C3242">
        <w:rPr>
          <w:b/>
          <w:bCs/>
        </w:rPr>
        <w:t>Phones</w:t>
      </w:r>
      <w:r w:rsidRPr="009C3242">
        <w:t xml:space="preserve"> (72,403) are the leading sales drivers.</w:t>
      </w:r>
    </w:p>
    <w:p w14:paraId="0654AEE9" w14:textId="77777777" w:rsidR="009C3242" w:rsidRPr="009C3242" w:rsidRDefault="009C3242" w:rsidP="009C3242">
      <w:pPr>
        <w:numPr>
          <w:ilvl w:val="1"/>
          <w:numId w:val="1"/>
        </w:numPr>
      </w:pPr>
      <w:r w:rsidRPr="009C3242">
        <w:t xml:space="preserve">In the East region, </w:t>
      </w:r>
      <w:r w:rsidRPr="009C3242">
        <w:rPr>
          <w:b/>
          <w:bCs/>
        </w:rPr>
        <w:t>Phones</w:t>
      </w:r>
      <w:r w:rsidRPr="009C3242">
        <w:t xml:space="preserve"> (100,615) and </w:t>
      </w:r>
      <w:r w:rsidRPr="009C3242">
        <w:rPr>
          <w:b/>
          <w:bCs/>
        </w:rPr>
        <w:t>Chairs</w:t>
      </w:r>
      <w:r w:rsidRPr="009C3242">
        <w:t xml:space="preserve"> (96,261) also lead, but with significantly higher volume.</w:t>
      </w:r>
    </w:p>
    <w:p w14:paraId="79C6E679" w14:textId="77777777" w:rsidR="009C3242" w:rsidRPr="009C3242" w:rsidRDefault="009C3242" w:rsidP="009C3242">
      <w:pPr>
        <w:numPr>
          <w:ilvl w:val="0"/>
          <w:numId w:val="1"/>
        </w:numPr>
      </w:pPr>
      <w:r w:rsidRPr="009C3242">
        <w:rPr>
          <w:b/>
          <w:bCs/>
        </w:rPr>
        <w:t>Growth Opportunities:</w:t>
      </w:r>
      <w:r w:rsidRPr="009C3242">
        <w:t xml:space="preserve"> The East region shows a massive lead in the </w:t>
      </w:r>
      <w:r w:rsidRPr="009C3242">
        <w:rPr>
          <w:b/>
          <w:bCs/>
        </w:rPr>
        <w:t>Machines</w:t>
      </w:r>
      <w:r w:rsidRPr="009C3242">
        <w:t xml:space="preserve"> sub-category (66,106 vs. 26,797 in the Central region), suggesting a potential market gap or different demand profile in the Central states.</w:t>
      </w:r>
    </w:p>
    <w:p w14:paraId="5E84BB3F" w14:textId="77777777" w:rsidR="009C3242" w:rsidRPr="009C3242" w:rsidRDefault="009C3242" w:rsidP="009C3242">
      <w:pPr>
        <w:rPr>
          <w:b/>
          <w:bCs/>
        </w:rPr>
      </w:pPr>
      <w:r w:rsidRPr="009C3242">
        <w:rPr>
          <w:b/>
          <w:bCs/>
        </w:rPr>
        <w:lastRenderedPageBreak/>
        <w:t>Strategic Recommendations</w:t>
      </w:r>
    </w:p>
    <w:p w14:paraId="25105381" w14:textId="77777777" w:rsidR="009C3242" w:rsidRPr="009C3242" w:rsidRDefault="009C3242" w:rsidP="009C3242">
      <w:pPr>
        <w:numPr>
          <w:ilvl w:val="0"/>
          <w:numId w:val="2"/>
        </w:numPr>
      </w:pPr>
      <w:r w:rsidRPr="009C3242">
        <w:rPr>
          <w:b/>
          <w:bCs/>
        </w:rPr>
        <w:t>Replicate East Region Success:</w:t>
      </w:r>
      <w:r w:rsidRPr="009C3242">
        <w:t xml:space="preserve"> Analyze the sales strategies for high-performing states like New York to apply similar tactics in Texas and Illinois.</w:t>
      </w:r>
    </w:p>
    <w:p w14:paraId="7E6039C0" w14:textId="77777777" w:rsidR="009C3242" w:rsidRPr="009C3242" w:rsidRDefault="009C3242" w:rsidP="009C3242">
      <w:pPr>
        <w:numPr>
          <w:ilvl w:val="0"/>
          <w:numId w:val="2"/>
        </w:numPr>
      </w:pPr>
      <w:r w:rsidRPr="009C3242">
        <w:rPr>
          <w:b/>
          <w:bCs/>
        </w:rPr>
        <w:t>Category Expansion:</w:t>
      </w:r>
      <w:r w:rsidRPr="009C3242">
        <w:t xml:space="preserve"> Investigate the low </w:t>
      </w:r>
      <w:r w:rsidRPr="009C3242">
        <w:rPr>
          <w:b/>
          <w:bCs/>
        </w:rPr>
        <w:t>Machines</w:t>
      </w:r>
      <w:r w:rsidRPr="009C3242">
        <w:t xml:space="preserve"> and </w:t>
      </w:r>
      <w:r w:rsidRPr="009C3242">
        <w:rPr>
          <w:b/>
          <w:bCs/>
        </w:rPr>
        <w:t>Supplies</w:t>
      </w:r>
      <w:r w:rsidRPr="009C3242">
        <w:t xml:space="preserve"> sales in the Central region to determine if targeted marketing or better inventory availability could close the gap with the East.</w:t>
      </w:r>
    </w:p>
    <w:p w14:paraId="4C947C4D" w14:textId="77777777" w:rsidR="009C3242" w:rsidRPr="009C3242" w:rsidRDefault="009C3242" w:rsidP="009C3242">
      <w:pPr>
        <w:numPr>
          <w:ilvl w:val="0"/>
          <w:numId w:val="2"/>
        </w:numPr>
      </w:pPr>
      <w:r w:rsidRPr="009C3242">
        <w:rPr>
          <w:b/>
          <w:bCs/>
        </w:rPr>
        <w:t>Customer Acquisition:</w:t>
      </w:r>
      <w:r w:rsidRPr="009C3242">
        <w:t xml:space="preserve"> With a higher </w:t>
      </w:r>
      <w:r w:rsidRPr="009C3242">
        <w:rPr>
          <w:b/>
          <w:bCs/>
        </w:rPr>
        <w:t>Customer Count</w:t>
      </w:r>
      <w:r w:rsidRPr="009C3242">
        <w:t xml:space="preserve"> and </w:t>
      </w:r>
      <w:r w:rsidRPr="009C3242">
        <w:rPr>
          <w:b/>
          <w:bCs/>
        </w:rPr>
        <w:t>Average Sale</w:t>
      </w:r>
      <w:r w:rsidRPr="009C3242">
        <w:t xml:space="preserve"> value in the East, the Central region should focus on loyalty programs to increase the average transaction size.</w:t>
      </w:r>
    </w:p>
    <w:p w14:paraId="5EA300C8" w14:textId="77777777" w:rsidR="00845C95" w:rsidRPr="009C3242" w:rsidRDefault="00845C95" w:rsidP="009C3242"/>
    <w:sectPr w:rsidR="00845C95" w:rsidRPr="009C3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1E7D"/>
    <w:multiLevelType w:val="multilevel"/>
    <w:tmpl w:val="BB42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700B9"/>
    <w:multiLevelType w:val="multilevel"/>
    <w:tmpl w:val="DB6C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63237">
    <w:abstractNumId w:val="0"/>
  </w:num>
  <w:num w:numId="2" w16cid:durableId="173384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A6"/>
    <w:rsid w:val="00845C95"/>
    <w:rsid w:val="009452A6"/>
    <w:rsid w:val="009C3242"/>
    <w:rsid w:val="00B7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8A7A"/>
  <w15:chartTrackingRefBased/>
  <w15:docId w15:val="{958B732C-FBFE-4FF6-8739-AC87F56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Ankeet Bose</dc:creator>
  <cp:keywords/>
  <dc:description/>
  <cp:lastModifiedBy>Ankeet Bose</cp:lastModifiedBy>
  <cp:revision>1</cp:revision>
  <dcterms:created xsi:type="dcterms:W3CDTF">2026-05-12T06:02:00Z</dcterms:created>
  <dcterms:modified xsi:type="dcterms:W3CDTF">2026-05-14T19:00:00Z</dcterms:modified>
</cp:coreProperties>
</file>