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7680" w14:textId="121AC5A2" w:rsidR="005F4C06" w:rsidRPr="00523416" w:rsidRDefault="009D0D16"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523416">
        <w:rPr>
          <w:rFonts w:ascii="Book Antiqua" w:hAnsi="Book Antiqua"/>
          <w:b/>
          <w:bCs/>
          <w:sz w:val="24"/>
          <w:szCs w:val="24"/>
        </w:rPr>
        <w:t xml:space="preserve"> 20</w:t>
      </w:r>
      <w:r w:rsidR="00445116">
        <w:rPr>
          <w:rFonts w:ascii="Book Antiqua" w:hAnsi="Book Antiqua"/>
          <w:b/>
          <w:bCs/>
          <w:sz w:val="24"/>
          <w:szCs w:val="24"/>
        </w:rPr>
        <w:t>2</w:t>
      </w:r>
      <w:r w:rsidR="00D260B4">
        <w:rPr>
          <w:rFonts w:ascii="Book Antiqua" w:hAnsi="Book Antiqua"/>
          <w:b/>
          <w:bCs/>
          <w:sz w:val="24"/>
          <w:szCs w:val="24"/>
        </w:rPr>
        <w:t>1</w:t>
      </w:r>
      <w:r w:rsidR="008D210A" w:rsidRPr="00523416">
        <w:rPr>
          <w:rFonts w:ascii="Book Antiqua" w:hAnsi="Book Antiqua"/>
          <w:b/>
          <w:bCs/>
          <w:sz w:val="24"/>
          <w:szCs w:val="24"/>
        </w:rPr>
        <w:t xml:space="preserve"> CS120 Homework Assignment #</w:t>
      </w:r>
      <w:r w:rsidR="00456741">
        <w:rPr>
          <w:rFonts w:ascii="Book Antiqua" w:hAnsi="Book Antiqua"/>
          <w:b/>
          <w:bCs/>
          <w:sz w:val="24"/>
          <w:szCs w:val="24"/>
        </w:rPr>
        <w:t>3</w:t>
      </w:r>
    </w:p>
    <w:p w14:paraId="043CDB2E" w14:textId="381BE228" w:rsidR="005F4C06" w:rsidRPr="00523416" w:rsidRDefault="00C80392" w:rsidP="008D210A">
      <w:pPr>
        <w:spacing w:line="240" w:lineRule="auto"/>
        <w:jc w:val="center"/>
        <w:rPr>
          <w:rFonts w:ascii="Book Antiqua" w:eastAsia="Book Antiqua" w:hAnsi="Book Antiqua" w:cs="Book Antiqua"/>
          <w:b/>
          <w:bCs/>
          <w:sz w:val="24"/>
          <w:szCs w:val="24"/>
        </w:rPr>
      </w:pPr>
      <w:r w:rsidRPr="00523416">
        <w:rPr>
          <w:rFonts w:ascii="Book Antiqua" w:hAnsi="Book Antiqua"/>
          <w:b/>
          <w:bCs/>
          <w:sz w:val="24"/>
          <w:szCs w:val="24"/>
          <w:lang w:val="de-DE"/>
        </w:rPr>
        <w:t xml:space="preserve">Due Date: </w:t>
      </w:r>
      <w:r w:rsidR="005542DF">
        <w:rPr>
          <w:rFonts w:ascii="Book Antiqua" w:hAnsi="Book Antiqua"/>
          <w:b/>
          <w:bCs/>
          <w:sz w:val="24"/>
          <w:szCs w:val="24"/>
          <w:lang w:val="de-DE"/>
        </w:rPr>
        <w:t xml:space="preserve">Dec. </w:t>
      </w:r>
      <w:r w:rsidR="00D260B4">
        <w:rPr>
          <w:rFonts w:ascii="Book Antiqua" w:eastAsiaTheme="minorEastAsia" w:hAnsi="Book Antiqua"/>
          <w:b/>
          <w:bCs/>
          <w:sz w:val="24"/>
          <w:szCs w:val="24"/>
          <w:lang w:val="de-DE"/>
        </w:rPr>
        <w:t>19</w:t>
      </w:r>
      <w:bookmarkStart w:id="0" w:name="_GoBack"/>
      <w:bookmarkEnd w:id="0"/>
      <w:r w:rsidR="008D210A" w:rsidRPr="00523416">
        <w:rPr>
          <w:rFonts w:ascii="Book Antiqua" w:hAnsi="Book Antiqua"/>
          <w:b/>
          <w:bCs/>
          <w:sz w:val="24"/>
          <w:szCs w:val="24"/>
          <w:lang w:val="de-DE"/>
        </w:rPr>
        <w:t>, 20</w:t>
      </w:r>
      <w:r w:rsidR="00445116">
        <w:rPr>
          <w:rFonts w:ascii="Book Antiqua" w:hAnsi="Book Antiqua"/>
          <w:b/>
          <w:bCs/>
          <w:sz w:val="24"/>
          <w:szCs w:val="24"/>
          <w:lang w:val="de-DE"/>
        </w:rPr>
        <w:t>2</w:t>
      </w:r>
      <w:r w:rsidR="00D260B4">
        <w:rPr>
          <w:rFonts w:ascii="Book Antiqua" w:hAnsi="Book Antiqua"/>
          <w:b/>
          <w:bCs/>
          <w:sz w:val="24"/>
          <w:szCs w:val="24"/>
          <w:lang w:val="de-DE"/>
        </w:rPr>
        <w:t>1</w:t>
      </w:r>
    </w:p>
    <w:p w14:paraId="2DB11C8C" w14:textId="77777777"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14:paraId="7EA10078" w14:textId="77777777" w:rsidR="005F4C06" w:rsidRPr="00523416" w:rsidRDefault="005F4C06" w:rsidP="00456741">
      <w:pPr>
        <w:spacing w:after="0" w:line="240" w:lineRule="auto"/>
        <w:jc w:val="both"/>
        <w:rPr>
          <w:rFonts w:ascii="Book Antiqua" w:eastAsia="Book Antiqua" w:hAnsi="Book Antiqua" w:cs="Book Antiqua"/>
        </w:rPr>
      </w:pPr>
    </w:p>
    <w:p w14:paraId="019C0517" w14:textId="77777777" w:rsidR="005F4C06" w:rsidRPr="00523416" w:rsidRDefault="005F4C06" w:rsidP="00456741">
      <w:pPr>
        <w:spacing w:after="0" w:line="240" w:lineRule="auto"/>
        <w:jc w:val="both"/>
        <w:rPr>
          <w:rFonts w:ascii="Book Antiqua" w:eastAsia="Book Antiqua" w:hAnsi="Book Antiqua" w:cs="Book Antiqua"/>
        </w:rPr>
      </w:pPr>
    </w:p>
    <w:p w14:paraId="597C02D2" w14:textId="77777777"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14:paraId="0585065D" w14:textId="77777777"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This assignment is to be completed by each student </w:t>
      </w:r>
      <w:r w:rsidRPr="00BF20B2">
        <w:rPr>
          <w:rFonts w:ascii="Book Antiqua" w:hAnsi="Book Antiqua"/>
          <w:b/>
          <w:sz w:val="20"/>
          <w:szCs w:val="20"/>
        </w:rPr>
        <w:t>individually</w:t>
      </w:r>
      <w:r w:rsidRPr="00523416">
        <w:rPr>
          <w:rFonts w:ascii="Book Antiqua" w:hAnsi="Book Antiqua"/>
          <w:sz w:val="20"/>
          <w:szCs w:val="20"/>
        </w:rPr>
        <w:t>.</w:t>
      </w:r>
    </w:p>
    <w:p w14:paraId="5B51D515"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C80392" w:rsidRPr="00523416">
        <w:rPr>
          <w:rFonts w:ascii="Book Antiqua" w:hAnsi="Book Antiqua"/>
          <w:b/>
          <w:bCs/>
          <w:sz w:val="20"/>
          <w:szCs w:val="20"/>
        </w:rPr>
        <w:t>9</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14:paraId="6D68626A"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14:paraId="589469E7"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14:paraId="50AFA440"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.pdf (Replace “</w:t>
      </w:r>
      <w:proofErr w:type="spellStart"/>
      <w:r w:rsidRPr="00523416">
        <w:rPr>
          <w:rFonts w:ascii="Book Antiqua" w:hAnsi="Book Antiqua"/>
          <w:sz w:val="20"/>
          <w:szCs w:val="20"/>
        </w:rPr>
        <w:t>YourID</w:t>
      </w:r>
      <w:proofErr w:type="spellEnd"/>
      <w:r w:rsidRPr="00523416">
        <w:rPr>
          <w:rFonts w:ascii="Book Antiqua" w:hAnsi="Book Antiqua"/>
          <w:sz w:val="20"/>
          <w:szCs w:val="20"/>
        </w:rPr>
        <w:t xml:space="preserve">”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14:paraId="7D3D0336"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14:paraId="28B13843"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31C82FBE" w14:textId="77777777"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14:paraId="67DC57D9"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B231925" w14:textId="77777777" w:rsidR="001A0B1C" w:rsidRDefault="00C80392"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w:t>
      </w:r>
      <w:proofErr w:type="spellStart"/>
      <w:r w:rsidRPr="00523416">
        <w:rPr>
          <w:rFonts w:ascii="Book Antiqua" w:eastAsia="Times New Roman" w:hAnsi="Book Antiqua" w:cs="Times New Roman"/>
          <w:sz w:val="20"/>
          <w:szCs w:val="20"/>
        </w:rPr>
        <w:t>ms</w:t>
      </w:r>
      <w:proofErr w:type="spellEnd"/>
      <w:r w:rsidRPr="00523416">
        <w:rPr>
          <w:rFonts w:ascii="Book Antiqua" w:eastAsia="Times New Roman" w:hAnsi="Book Antiqua" w:cs="Times New Roman"/>
          <w:sz w:val="20"/>
          <w:szCs w:val="20"/>
        </w:rPr>
        <w:t xml:space="preserve">, and the maximum segment lifetime is 30 seconds. How many bits would you include in the </w:t>
      </w:r>
      <w:proofErr w:type="spellStart"/>
      <w:r w:rsidRPr="00523416">
        <w:rPr>
          <w:rFonts w:ascii="Book Antiqua" w:eastAsia="Times New Roman" w:hAnsi="Book Antiqua" w:cs="Times New Roman"/>
          <w:b/>
          <w:sz w:val="20"/>
          <w:szCs w:val="20"/>
        </w:rPr>
        <w:t>AdvertisedWindow</w:t>
      </w:r>
      <w:proofErr w:type="spellEnd"/>
      <w:r w:rsidRPr="00523416">
        <w:rPr>
          <w:rFonts w:ascii="Book Antiqua" w:eastAsia="Times New Roman" w:hAnsi="Book Antiqua" w:cs="Times New Roman"/>
          <w:sz w:val="20"/>
          <w:szCs w:val="20"/>
        </w:rPr>
        <w:t xml:space="preserve"> and </w:t>
      </w:r>
      <w:proofErr w:type="spellStart"/>
      <w:r w:rsidRPr="00523416">
        <w:rPr>
          <w:rFonts w:ascii="Book Antiqua" w:eastAsia="Times New Roman" w:hAnsi="Book Antiqua" w:cs="Times New Roman"/>
          <w:b/>
          <w:sz w:val="20"/>
          <w:szCs w:val="20"/>
        </w:rPr>
        <w:t>SequenceNum</w:t>
      </w:r>
      <w:proofErr w:type="spellEnd"/>
      <w:r w:rsidRPr="00523416">
        <w:rPr>
          <w:rFonts w:ascii="Book Antiqua" w:eastAsia="Times New Roman" w:hAnsi="Book Antiqua" w:cs="Times New Roman"/>
          <w:sz w:val="20"/>
          <w:szCs w:val="20"/>
        </w:rPr>
        <w:t xml:space="preserve"> fields of your protocol header? </w:t>
      </w:r>
    </w:p>
    <w:p w14:paraId="5C8856D7"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75784AFF" w14:textId="77777777" w:rsidR="00C80392" w:rsidRPr="00523416"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 xml:space="preserve">points) The Nagle algorithm, built into most TCP implementations, requires the sender to hold a partial segment’s worth of data (even if </w:t>
      </w:r>
      <w:proofErr w:type="spellStart"/>
      <w:r w:rsidRPr="00523416">
        <w:rPr>
          <w:rFonts w:ascii="Book Antiqua" w:eastAsia="Times New Roman" w:hAnsi="Book Antiqua" w:cs="Times New Roman"/>
          <w:sz w:val="20"/>
          <w:szCs w:val="20"/>
        </w:rPr>
        <w:t>PUSHed</w:t>
      </w:r>
      <w:proofErr w:type="spellEnd"/>
      <w:r w:rsidRPr="00523416">
        <w:rPr>
          <w:rFonts w:ascii="Book Antiqua" w:eastAsia="Times New Roman" w:hAnsi="Book Antiqua" w:cs="Times New Roman"/>
          <w:sz w:val="20"/>
          <w:szCs w:val="20"/>
        </w:rPr>
        <w:t>) until either a full segment accumulates or the most recent outstanding ACK arrives.</w:t>
      </w:r>
    </w:p>
    <w:p w14:paraId="22E21120" w14:textId="77777777" w:rsidR="000D4D4F" w:rsidRPr="00523416"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proofErr w:type="spellStart"/>
      <w:r w:rsidRPr="00523416">
        <w:rPr>
          <w:rFonts w:ascii="Book Antiqua" w:eastAsia="Times New Roman" w:hAnsi="Book Antiqua" w:cs="Times New Roman"/>
          <w:b/>
          <w:sz w:val="20"/>
          <w:szCs w:val="20"/>
        </w:rPr>
        <w:t>abcdefghi</w:t>
      </w:r>
      <w:proofErr w:type="spellEnd"/>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55B7AF19" w14:textId="77777777" w:rsidR="00456741"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02C52DF3" w14:textId="77777777"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806AEA" w14:textId="77777777" w:rsidR="00456741"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w:t>
      </w:r>
      <w:proofErr w:type="spellStart"/>
      <w:r w:rsidRPr="00523416">
        <w:rPr>
          <w:rFonts w:ascii="Book Antiqua" w:eastAsia="Times New Roman" w:hAnsi="Book Antiqua" w:cs="Times New Roman"/>
          <w:sz w:val="20"/>
          <w:szCs w:val="20"/>
        </w:rPr>
        <w:t>EstimatedRTT</w:t>
      </w:r>
      <w:proofErr w:type="spellEnd"/>
      <w:r w:rsidRPr="00523416">
        <w:rPr>
          <w:rFonts w:ascii="Book Antiqua" w:eastAsia="Times New Roman" w:hAnsi="Book Antiqua" w:cs="Times New Roman"/>
          <w:sz w:val="20"/>
          <w:szCs w:val="20"/>
        </w:rPr>
        <w:t xml:space="preserve"> is 4.0 seconds at some point and subsequent measured RTT's all are 1.0 second. How long does it take before the </w:t>
      </w:r>
      <w:proofErr w:type="spellStart"/>
      <w:r w:rsidRPr="00523416">
        <w:rPr>
          <w:rFonts w:ascii="Book Antiqua" w:eastAsia="Times New Roman" w:hAnsi="Book Antiqua" w:cs="Times New Roman"/>
          <w:sz w:val="20"/>
          <w:szCs w:val="20"/>
        </w:rPr>
        <w:t>TimeOut</w:t>
      </w:r>
      <w:proofErr w:type="spellEnd"/>
      <w:r w:rsidRPr="00523416">
        <w:rPr>
          <w:rFonts w:ascii="Book Antiqua" w:eastAsia="Times New Roman" w:hAnsi="Book Antiqua" w:cs="Times New Roman"/>
          <w:sz w:val="20"/>
          <w:szCs w:val="20"/>
        </w:rPr>
        <w:t xml:space="preserve"> value, as calculated by the Jacobson/</w:t>
      </w:r>
      <w:proofErr w:type="spellStart"/>
      <w:r w:rsidRPr="00523416">
        <w:rPr>
          <w:rFonts w:ascii="Book Antiqua" w:eastAsia="Times New Roman" w:hAnsi="Book Antiqua" w:cs="Times New Roman"/>
          <w:sz w:val="20"/>
          <w:szCs w:val="20"/>
        </w:rPr>
        <w:t>Karels</w:t>
      </w:r>
      <w:proofErr w:type="spellEnd"/>
      <w:r w:rsidRPr="00523416">
        <w:rPr>
          <w:rFonts w:ascii="Book Antiqua" w:eastAsia="Times New Roman" w:hAnsi="Book Antiqua" w:cs="Times New Roman"/>
          <w:sz w:val="20"/>
          <w:szCs w:val="20"/>
        </w:rPr>
        <w:t xml:space="preserve"> algorithm, falls below 4.0 seconds? Use </w:t>
      </w:r>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14:paraId="16927039"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C8F965" w14:textId="7BC39AFC"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ab/>
        <w:t xml:space="preserve">(10 points) Suppose a congestion-control scheme results in a collection of competing flows that achieve the following throughput rates: 200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160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110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95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and 150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w:t>
      </w:r>
    </w:p>
    <w:p w14:paraId="761484B6" w14:textId="77777777" w:rsidR="00FA47DB" w:rsidRPr="00523416"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14:paraId="0C3435FA" w14:textId="77777777" w:rsidR="00456741"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to the above, and recalculate the fairness index. (5 points)</w:t>
      </w:r>
    </w:p>
    <w:p w14:paraId="4A077509"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B21C379" w14:textId="77777777"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14:paraId="7954AD54" w14:textId="77777777" w:rsidR="00FA47DB" w:rsidRPr="00523416" w:rsidRDefault="00A375DC"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Pr>
          <w:rFonts w:ascii="Book Antiqua" w:eastAsia="Times New Roman" w:hAnsi="Book Antiqua" w:cs="Times New Roman"/>
          <w:sz w:val="20"/>
          <w:szCs w:val="20"/>
        </w:rPr>
        <w:t>Bit-Level f</w:t>
      </w:r>
      <w:r w:rsidR="00FA47DB" w:rsidRPr="00523416">
        <w:rPr>
          <w:rFonts w:ascii="Book Antiqua" w:eastAsia="Times New Roman" w:hAnsi="Book Antiqua" w:cs="Times New Roman"/>
          <w:sz w:val="20"/>
          <w:szCs w:val="20"/>
        </w:rPr>
        <w:t>air queuing. (10 points)</w:t>
      </w:r>
    </w:p>
    <w:p w14:paraId="408A6E72" w14:textId="77777777" w:rsidR="00F52F24" w:rsidRPr="00523416" w:rsidRDefault="00F52F24" w:rsidP="00F52F24">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Weighted </w:t>
      </w:r>
      <w:r>
        <w:rPr>
          <w:rFonts w:ascii="Book Antiqua" w:eastAsia="Times New Roman" w:hAnsi="Book Antiqua" w:cs="Times New Roman"/>
          <w:sz w:val="20"/>
          <w:szCs w:val="20"/>
        </w:rPr>
        <w:t xml:space="preserve">bit-level </w:t>
      </w:r>
      <w:r w:rsidRPr="00523416">
        <w:rPr>
          <w:rFonts w:ascii="Book Antiqua" w:eastAsia="Times New Roman" w:hAnsi="Book Antiqua" w:cs="Times New Roman"/>
          <w:sz w:val="20"/>
          <w:szCs w:val="20"/>
        </w:rPr>
        <w:t xml:space="preserve">fair queuing, with flow 2 having weight 4, and the other two flows having weight 1. </w:t>
      </w:r>
      <w:r>
        <w:rPr>
          <w:rFonts w:ascii="Book Antiqua" w:eastAsia="Times New Roman" w:hAnsi="Book Antiqua" w:cs="Times New Roman"/>
          <w:sz w:val="20"/>
          <w:szCs w:val="20"/>
        </w:rPr>
        <w:t xml:space="preserve">(Hint: when calculating finishing time, transmission time = actual transmission time/weight) </w:t>
      </w:r>
      <w:r w:rsidRPr="00523416">
        <w:rPr>
          <w:rFonts w:ascii="Book Antiqua" w:eastAsia="Times New Roman" w:hAnsi="Book Antiqua" w:cs="Times New Roman"/>
          <w:sz w:val="20"/>
          <w:szCs w:val="20"/>
        </w:rPr>
        <w:t>(10 points)</w:t>
      </w:r>
    </w:p>
    <w:tbl>
      <w:tblPr>
        <w:tblStyle w:val="TableGrid"/>
        <w:tblW w:w="0" w:type="auto"/>
        <w:jc w:val="center"/>
        <w:tblLook w:val="04A0" w:firstRow="1" w:lastRow="0" w:firstColumn="1" w:lastColumn="0" w:noHBand="0" w:noVBand="1"/>
      </w:tblPr>
      <w:tblGrid>
        <w:gridCol w:w="1417"/>
        <w:gridCol w:w="1418"/>
        <w:gridCol w:w="1421"/>
      </w:tblGrid>
      <w:tr w:rsidR="000C30C7" w:rsidRPr="00523416" w14:paraId="56A1D3F1" w14:textId="77777777" w:rsidTr="009F6E67">
        <w:trPr>
          <w:trHeight w:val="292"/>
          <w:jc w:val="center"/>
        </w:trPr>
        <w:tc>
          <w:tcPr>
            <w:tcW w:w="4256" w:type="dxa"/>
            <w:gridSpan w:val="3"/>
            <w:vAlign w:val="center"/>
          </w:tcPr>
          <w:p w14:paraId="19BBD9DE" w14:textId="77777777"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14:paraId="03213468" w14:textId="77777777" w:rsidTr="009F6E67">
        <w:trPr>
          <w:trHeight w:val="286"/>
          <w:jc w:val="center"/>
        </w:trPr>
        <w:tc>
          <w:tcPr>
            <w:tcW w:w="1417" w:type="dxa"/>
            <w:vAlign w:val="center"/>
          </w:tcPr>
          <w:p w14:paraId="194CAA8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14:paraId="2D36DF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14:paraId="2D17BFA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14:paraId="4B77ED73" w14:textId="77777777" w:rsidTr="009F6E67">
        <w:trPr>
          <w:trHeight w:val="292"/>
          <w:jc w:val="center"/>
        </w:trPr>
        <w:tc>
          <w:tcPr>
            <w:tcW w:w="1417" w:type="dxa"/>
            <w:vAlign w:val="center"/>
          </w:tcPr>
          <w:p w14:paraId="2BE4241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14:paraId="6A4A5E6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2157009"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1DC9157B" w14:textId="77777777" w:rsidTr="009F6E67">
        <w:trPr>
          <w:trHeight w:val="286"/>
          <w:jc w:val="center"/>
        </w:trPr>
        <w:tc>
          <w:tcPr>
            <w:tcW w:w="1417" w:type="dxa"/>
            <w:vAlign w:val="center"/>
          </w:tcPr>
          <w:p w14:paraId="52DD28F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14:paraId="097A9EC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029C72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06E01923" w14:textId="77777777" w:rsidTr="009F6E67">
        <w:trPr>
          <w:trHeight w:val="292"/>
          <w:jc w:val="center"/>
        </w:trPr>
        <w:tc>
          <w:tcPr>
            <w:tcW w:w="1417" w:type="dxa"/>
            <w:vAlign w:val="center"/>
          </w:tcPr>
          <w:p w14:paraId="4649D70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14:paraId="19CA8B4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0A4EAA1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9F0D764" w14:textId="77777777" w:rsidTr="009F6E67">
        <w:trPr>
          <w:trHeight w:val="286"/>
          <w:jc w:val="center"/>
        </w:trPr>
        <w:tc>
          <w:tcPr>
            <w:tcW w:w="1417" w:type="dxa"/>
            <w:vAlign w:val="center"/>
          </w:tcPr>
          <w:p w14:paraId="5E3112F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14:paraId="1BB1002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7060502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297408E" w14:textId="77777777" w:rsidTr="009F6E67">
        <w:trPr>
          <w:trHeight w:val="292"/>
          <w:jc w:val="center"/>
        </w:trPr>
        <w:tc>
          <w:tcPr>
            <w:tcW w:w="1417" w:type="dxa"/>
            <w:vAlign w:val="center"/>
          </w:tcPr>
          <w:p w14:paraId="6783F9B5"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14:paraId="4D0F818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14:paraId="66E9CE2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74AA3C2A" w14:textId="77777777" w:rsidTr="009F6E67">
        <w:trPr>
          <w:trHeight w:val="292"/>
          <w:jc w:val="center"/>
        </w:trPr>
        <w:tc>
          <w:tcPr>
            <w:tcW w:w="1417" w:type="dxa"/>
            <w:vAlign w:val="center"/>
          </w:tcPr>
          <w:p w14:paraId="6F9467D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14:paraId="2B61992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14:paraId="5A3D17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1C374FA1" w14:textId="77777777" w:rsidTr="009F6E67">
        <w:trPr>
          <w:trHeight w:val="286"/>
          <w:jc w:val="center"/>
        </w:trPr>
        <w:tc>
          <w:tcPr>
            <w:tcW w:w="1417" w:type="dxa"/>
            <w:vAlign w:val="center"/>
          </w:tcPr>
          <w:p w14:paraId="41D30D6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14:paraId="58B6ACF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14:paraId="7315890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14:paraId="39AB10BF" w14:textId="77777777" w:rsidTr="009F6E67">
        <w:trPr>
          <w:trHeight w:val="292"/>
          <w:jc w:val="center"/>
        </w:trPr>
        <w:tc>
          <w:tcPr>
            <w:tcW w:w="1417" w:type="dxa"/>
            <w:vAlign w:val="center"/>
          </w:tcPr>
          <w:p w14:paraId="10F684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14:paraId="5C54070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14:paraId="1E9E4A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14:paraId="72AE5104" w14:textId="77777777"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14:paraId="2466FA4B" w14:textId="77777777"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D9CE232" w14:textId="77777777" w:rsidR="00456741" w:rsidRDefault="00523416"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 xml:space="preserve">(20 points) Assume that TCP implements an extension that allows window sizes much larger than 64 KB. Suppose that you are using this extended TCP over a 1-Gbps link with a latency of 50 </w:t>
      </w:r>
      <w:proofErr w:type="spellStart"/>
      <w:r w:rsidR="000C30C7" w:rsidRPr="00523416">
        <w:rPr>
          <w:rFonts w:ascii="Book Antiqua" w:eastAsia="Times New Roman" w:hAnsi="Book Antiqua" w:cs="Times New Roman"/>
          <w:sz w:val="20"/>
          <w:szCs w:val="20"/>
        </w:rPr>
        <w:t>ms</w:t>
      </w:r>
      <w:proofErr w:type="spellEnd"/>
      <w:r w:rsidR="000C30C7" w:rsidRPr="00523416">
        <w:rPr>
          <w:rFonts w:ascii="Book Antiqua" w:eastAsia="Times New Roman" w:hAnsi="Book Antiqua" w:cs="Times New Roman"/>
          <w:sz w:val="20"/>
          <w:szCs w:val="20"/>
        </w:rPr>
        <w:t xml:space="preserve"> to transfer a 10-MB file, and the TCP receive window is 1 MB. If TCP sends 1-KB packets (assuming no congestion and no lost packets):</w:t>
      </w:r>
    </w:p>
    <w:p w14:paraId="269E4E90" w14:textId="77777777"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14:paraId="2238BF35" w14:textId="77777777"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14:paraId="760C265F" w14:textId="77777777" w:rsid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14:paraId="4B290DB6" w14:textId="77777777"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0FFDB0F" w14:textId="7D76DF16" w:rsidR="00523416" w:rsidRPr="00456741" w:rsidRDefault="00456741"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(1</w:t>
      </w:r>
      <w:r w:rsidR="00E14271">
        <w:rPr>
          <w:rFonts w:ascii="Book Antiqua" w:hAnsi="Book Antiqua"/>
          <w:sz w:val="20"/>
          <w:szCs w:val="20"/>
        </w:rPr>
        <w:t>5</w:t>
      </w:r>
      <w:r w:rsidR="00523416" w:rsidRPr="00456741">
        <w:rPr>
          <w:rFonts w:ascii="Book Antiqua" w:hAnsi="Book Antiqua"/>
          <w:sz w:val="20"/>
          <w:szCs w:val="20"/>
        </w:rPr>
        <w:t xml:space="preserve">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14:paraId="72837D0D" w14:textId="77777777" w:rsidR="001A0B1C"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14:paraId="06419359" w14:textId="40E024DC" w:rsidR="005F4C06"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w:t>
      </w:r>
      <w:r w:rsidR="00E14271">
        <w:rPr>
          <w:rFonts w:ascii="Book Antiqua" w:eastAsia="Times New Roman" w:hAnsi="Book Antiqua" w:cs="Times New Roman"/>
          <w:sz w:val="20"/>
          <w:szCs w:val="20"/>
        </w:rPr>
        <w:t>10</w:t>
      </w:r>
      <w:r>
        <w:rPr>
          <w:rFonts w:ascii="Book Antiqua" w:eastAsia="Times New Roman" w:hAnsi="Book Antiqua" w:cs="Times New Roman" w:hint="eastAsia"/>
          <w:sz w:val="20"/>
          <w:szCs w:val="20"/>
        </w:rPr>
        <w:t xml:space="preserve"> points)</w:t>
      </w:r>
    </w:p>
    <w:sectPr w:rsidR="005F4C06" w:rsidRPr="001A0B1C">
      <w:pgSz w:w="12240" w:h="15840"/>
      <w:pgMar w:top="1440" w:right="1800" w:bottom="1440" w:left="171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9"/>
  </w:num>
  <w:num w:numId="7">
    <w:abstractNumId w:val="2"/>
  </w:num>
  <w:num w:numId="8">
    <w:abstractNumId w:val="0"/>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324110"/>
    <w:rsid w:val="003557E3"/>
    <w:rsid w:val="00360C1B"/>
    <w:rsid w:val="003D1095"/>
    <w:rsid w:val="003F55ED"/>
    <w:rsid w:val="0042402D"/>
    <w:rsid w:val="00445116"/>
    <w:rsid w:val="00454547"/>
    <w:rsid w:val="00456741"/>
    <w:rsid w:val="00487DDF"/>
    <w:rsid w:val="004A0EC1"/>
    <w:rsid w:val="004E77EF"/>
    <w:rsid w:val="004F02D4"/>
    <w:rsid w:val="005004CC"/>
    <w:rsid w:val="00513552"/>
    <w:rsid w:val="005213C1"/>
    <w:rsid w:val="00523416"/>
    <w:rsid w:val="005542DF"/>
    <w:rsid w:val="005570A8"/>
    <w:rsid w:val="00561BBE"/>
    <w:rsid w:val="0056433C"/>
    <w:rsid w:val="005778FB"/>
    <w:rsid w:val="005B485F"/>
    <w:rsid w:val="005D3AE3"/>
    <w:rsid w:val="005F4C06"/>
    <w:rsid w:val="0062429D"/>
    <w:rsid w:val="00642376"/>
    <w:rsid w:val="00651041"/>
    <w:rsid w:val="0066562E"/>
    <w:rsid w:val="00666DEE"/>
    <w:rsid w:val="00683AC1"/>
    <w:rsid w:val="00697067"/>
    <w:rsid w:val="006C1B08"/>
    <w:rsid w:val="006F41DE"/>
    <w:rsid w:val="00704671"/>
    <w:rsid w:val="00720D9B"/>
    <w:rsid w:val="00747A24"/>
    <w:rsid w:val="00750269"/>
    <w:rsid w:val="007A2F1A"/>
    <w:rsid w:val="007A6620"/>
    <w:rsid w:val="007D46DF"/>
    <w:rsid w:val="007E184F"/>
    <w:rsid w:val="00851E26"/>
    <w:rsid w:val="00880FEC"/>
    <w:rsid w:val="008B1B0D"/>
    <w:rsid w:val="008D0661"/>
    <w:rsid w:val="008D210A"/>
    <w:rsid w:val="008E1BD6"/>
    <w:rsid w:val="009314A9"/>
    <w:rsid w:val="009645F4"/>
    <w:rsid w:val="009B29E4"/>
    <w:rsid w:val="009B4CA0"/>
    <w:rsid w:val="009D0D16"/>
    <w:rsid w:val="009F0D43"/>
    <w:rsid w:val="009F22CF"/>
    <w:rsid w:val="009F6E67"/>
    <w:rsid w:val="00A27D1E"/>
    <w:rsid w:val="00A33DEA"/>
    <w:rsid w:val="00A373A2"/>
    <w:rsid w:val="00A375DC"/>
    <w:rsid w:val="00A55852"/>
    <w:rsid w:val="00A6371E"/>
    <w:rsid w:val="00A70B05"/>
    <w:rsid w:val="00A92E9A"/>
    <w:rsid w:val="00A942F1"/>
    <w:rsid w:val="00AE60CF"/>
    <w:rsid w:val="00BA2BE2"/>
    <w:rsid w:val="00BF20B2"/>
    <w:rsid w:val="00BF30F1"/>
    <w:rsid w:val="00C53083"/>
    <w:rsid w:val="00C771AB"/>
    <w:rsid w:val="00C80392"/>
    <w:rsid w:val="00CD667D"/>
    <w:rsid w:val="00D12547"/>
    <w:rsid w:val="00D260B4"/>
    <w:rsid w:val="00D604BA"/>
    <w:rsid w:val="00D67701"/>
    <w:rsid w:val="00D74475"/>
    <w:rsid w:val="00D840FD"/>
    <w:rsid w:val="00DA12D7"/>
    <w:rsid w:val="00DD184C"/>
    <w:rsid w:val="00DF43BA"/>
    <w:rsid w:val="00E01F0B"/>
    <w:rsid w:val="00E14271"/>
    <w:rsid w:val="00E450FD"/>
    <w:rsid w:val="00E70140"/>
    <w:rsid w:val="00F27054"/>
    <w:rsid w:val="00F30E0B"/>
    <w:rsid w:val="00F33CE5"/>
    <w:rsid w:val="00F5027C"/>
    <w:rsid w:val="00F52F24"/>
    <w:rsid w:val="00F601C2"/>
    <w:rsid w:val="00F651DA"/>
    <w:rsid w:val="00F671B9"/>
    <w:rsid w:val="00FA47DB"/>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504BDE5"/>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D8DE4-DA92-466F-BED9-D9E30C32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68</cp:revision>
  <dcterms:created xsi:type="dcterms:W3CDTF">2018-02-27T09:27:00Z</dcterms:created>
  <dcterms:modified xsi:type="dcterms:W3CDTF">2021-12-06T05:20:00Z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