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0D2E" w14:textId="77777777" w:rsidR="00F60331" w:rsidRPr="00F60331" w:rsidRDefault="00F60331" w:rsidP="00F60331">
      <w:pPr>
        <w:rPr>
          <w:lang w:val="en"/>
        </w:rPr>
      </w:pPr>
      <w:r w:rsidRPr="00F60331">
        <w:rPr>
          <w:b/>
          <w:bCs/>
          <w:lang w:val="en"/>
        </w:rPr>
        <w:t>Abstract</w:t>
      </w:r>
    </w:p>
    <w:p w14:paraId="212179F3" w14:textId="77777777" w:rsidR="00F60331" w:rsidRPr="00F60331" w:rsidRDefault="00F60331" w:rsidP="00F60331">
      <w:pPr>
        <w:rPr>
          <w:lang w:val="en"/>
        </w:rPr>
      </w:pPr>
      <w:r w:rsidRPr="00F60331">
        <w:rPr>
          <w:b/>
          <w:bCs/>
          <w:lang w:val="en"/>
        </w:rPr>
        <w:t>Background:</w:t>
      </w:r>
      <w:r w:rsidRPr="00F60331">
        <w:rPr>
          <w:lang w:val="en"/>
        </w:rPr>
        <w:t> Pathogenic germline missense variants in the BRCA1 gene are strongly linked to Hereditary Breast and Ovarian Cancer (HBOC) syndrome. But here's the problem: thousands of these single nucleotide changes are still stuck as Variants of Uncertain Significance (VUS), leaving clinicians and patients in limbo when they need clear answers.</w:t>
      </w:r>
    </w:p>
    <w:p w14:paraId="1C5029C2" w14:textId="13E21CBF" w:rsidR="00F60331" w:rsidRPr="00F60331" w:rsidRDefault="00F60331" w:rsidP="00F60331">
      <w:pPr>
        <w:rPr>
          <w:lang w:val="en"/>
        </w:rPr>
      </w:pPr>
      <w:r w:rsidRPr="00F60331">
        <w:rPr>
          <w:b/>
          <w:bCs/>
          <w:lang w:val="en"/>
        </w:rPr>
        <w:t>Objectives:</w:t>
      </w:r>
      <w:r w:rsidRPr="00F60331">
        <w:rPr>
          <w:lang w:val="en"/>
        </w:rPr>
        <w:t xml:space="preserve"> We set out to build a comprehensive silico functional pipeline to figure out what ten selected BRCA1 missense mutations are </w:t>
      </w:r>
      <w:proofErr w:type="gramStart"/>
      <w:r w:rsidRPr="00F60331">
        <w:rPr>
          <w:lang w:val="en"/>
        </w:rPr>
        <w:t>actually doing</w:t>
      </w:r>
      <w:proofErr w:type="gramEnd"/>
      <w:r w:rsidRPr="00F60331">
        <w:rPr>
          <w:lang w:val="en"/>
        </w:rPr>
        <w:t>. Our approach brought together sequence conservation profiles, deep-learning models, and 3D homology modeling to get at the real functional impact of these variants.</w:t>
      </w:r>
    </w:p>
    <w:p w14:paraId="4A5EC015" w14:textId="77777777" w:rsidR="00F60331" w:rsidRPr="00F60331" w:rsidRDefault="00F60331" w:rsidP="00F60331">
      <w:pPr>
        <w:rPr>
          <w:lang w:val="en"/>
        </w:rPr>
      </w:pPr>
      <w:r w:rsidRPr="00F60331">
        <w:rPr>
          <w:b/>
          <w:bCs/>
          <w:lang w:val="en"/>
        </w:rPr>
        <w:t>Methodology:</w:t>
      </w:r>
      <w:r w:rsidRPr="00F60331">
        <w:rPr>
          <w:lang w:val="en"/>
        </w:rPr>
        <w:t> We ran computational evaluations using two prediction tools: PolyPhen-2 (a sequence-based classifier) and AlphaMissense (the newer deep-learning predictor). For structural work, we mapped target structures onto high-resolution experimental structures through SWISS-MODEL, then performed 3D carbon backbone alignment, steric boundary analysis, and visualized everything using PyMOL.</w:t>
      </w:r>
    </w:p>
    <w:p w14:paraId="2FFBBFD8" w14:textId="77777777" w:rsidR="00F60331" w:rsidRPr="00F60331" w:rsidRDefault="00F60331" w:rsidP="00F60331">
      <w:pPr>
        <w:rPr>
          <w:lang w:val="en"/>
        </w:rPr>
      </w:pPr>
      <w:r w:rsidRPr="00F60331">
        <w:rPr>
          <w:b/>
          <w:bCs/>
          <w:lang w:val="en"/>
        </w:rPr>
        <w:t>Results:</w:t>
      </w:r>
      <w:r w:rsidRPr="00F60331">
        <w:rPr>
          <w:lang w:val="en"/>
        </w:rPr>
        <w:t> The prediction tools largely agreed with each other—80% of our candidate mutations came back as likely pathogenic. More importantly, our 3D spatial simulations revealed these destructive variants fall into two distinct functional categories:</w:t>
      </w:r>
    </w:p>
    <w:p w14:paraId="67FB8F9E" w14:textId="77777777" w:rsidR="00F60331" w:rsidRPr="00F60331" w:rsidRDefault="00F60331" w:rsidP="00F60331">
      <w:pPr>
        <w:numPr>
          <w:ilvl w:val="0"/>
          <w:numId w:val="1"/>
        </w:numPr>
        <w:rPr>
          <w:lang w:val="en"/>
        </w:rPr>
      </w:pPr>
      <w:r w:rsidRPr="00F60331">
        <w:rPr>
          <w:b/>
          <w:bCs/>
          <w:lang w:val="en"/>
        </w:rPr>
        <w:t>Class I structural destabilizers</w:t>
      </w:r>
      <w:r w:rsidRPr="00F60331">
        <w:rPr>
          <w:lang w:val="en"/>
        </w:rPr>
        <w:t> (like C61G and W1739C): These cause the protein's core to collapse</w:t>
      </w:r>
    </w:p>
    <w:p w14:paraId="38C18B8C" w14:textId="77777777" w:rsidR="00F60331" w:rsidRPr="00F60331" w:rsidRDefault="00F60331" w:rsidP="00F60331">
      <w:pPr>
        <w:numPr>
          <w:ilvl w:val="0"/>
          <w:numId w:val="1"/>
        </w:numPr>
        <w:rPr>
          <w:lang w:val="en"/>
        </w:rPr>
      </w:pPr>
      <w:r w:rsidRPr="00F60331">
        <w:rPr>
          <w:b/>
          <w:bCs/>
          <w:lang w:val="en"/>
        </w:rPr>
        <w:t>Class II interfacial binding disruptors</w:t>
      </w:r>
      <w:r w:rsidRPr="00F60331">
        <w:rPr>
          <w:lang w:val="en"/>
        </w:rPr>
        <w:t> (like R1699W and M1775R): These block critical interactions with downstream DNA repair proteins</w:t>
      </w:r>
    </w:p>
    <w:p w14:paraId="741349F4" w14:textId="6269B711" w:rsidR="00F60331" w:rsidRPr="00F60331" w:rsidRDefault="00F60331" w:rsidP="00F60331">
      <w:pPr>
        <w:rPr>
          <w:lang w:val="en"/>
        </w:rPr>
      </w:pPr>
      <w:r w:rsidRPr="00F60331">
        <w:rPr>
          <w:b/>
          <w:bCs/>
          <w:lang w:val="en"/>
        </w:rPr>
        <w:t>Conclusion:</w:t>
      </w:r>
      <w:r w:rsidRPr="00F60331">
        <w:rPr>
          <w:lang w:val="en"/>
        </w:rPr>
        <w:t> Pairing structure-assisted modeling with deep learning gives us a fast, reliable way to interpret variants. Our findings don't just clarify the functional impact of ambiguous BRCA1 mutations, they also provide concrete structural rationales that could guide targeted therapies like PARP inhibitors and personalized pharmacological chaperones.</w:t>
      </w:r>
    </w:p>
    <w:p w14:paraId="23091C83" w14:textId="73FEA76F" w:rsidR="00F60331" w:rsidRDefault="00F60331" w:rsidP="00F60331">
      <w:pPr>
        <w:rPr>
          <w:lang w:val="en"/>
        </w:rPr>
      </w:pPr>
      <w:r w:rsidRPr="00F60331">
        <w:rPr>
          <w:b/>
          <w:bCs/>
          <w:lang w:val="en"/>
        </w:rPr>
        <w:t>Key words:</w:t>
      </w:r>
      <w:r w:rsidRPr="00F60331">
        <w:rPr>
          <w:lang w:val="en"/>
        </w:rPr>
        <w:t> AlphaMissense, BRCA1, Homologous Recombination, Homology Modeling, ICMJE, Missense Variants, PolyPhen-2, VUS</w:t>
      </w:r>
    </w:p>
    <w:p w14:paraId="0B6A357A" w14:textId="77777777" w:rsidR="00F60331" w:rsidRDefault="00F60331">
      <w:pPr>
        <w:rPr>
          <w:lang w:val="en"/>
        </w:rPr>
      </w:pPr>
      <w:r>
        <w:rPr>
          <w:lang w:val="en"/>
        </w:rPr>
        <w:br w:type="page"/>
      </w:r>
    </w:p>
    <w:p w14:paraId="0D1CCBD0" w14:textId="77777777" w:rsidR="003752B3" w:rsidRPr="003752B3" w:rsidRDefault="003752B3" w:rsidP="003752B3">
      <w:pPr>
        <w:rPr>
          <w:b/>
          <w:bCs/>
        </w:rPr>
      </w:pPr>
      <w:r w:rsidRPr="003752B3">
        <w:rPr>
          <w:b/>
          <w:bCs/>
        </w:rPr>
        <w:lastRenderedPageBreak/>
        <w:br/>
        <w:t>Chapter 1: Introduction</w:t>
      </w:r>
    </w:p>
    <w:p w14:paraId="24C392A7" w14:textId="77777777" w:rsidR="003752B3" w:rsidRPr="003752B3" w:rsidRDefault="003752B3" w:rsidP="003752B3">
      <w:r w:rsidRPr="003752B3">
        <w:t>Breast cancer is still the leading malignancy diagnosed in women globally—a major public health concern and the top cause of cancer-related death in female patients. Sure, breast cancer development is complex and multifactorial. It arises from a mix of prolonged endocrine exposure, environmental carcinogens, lifestyle choices, and acquired somatic mutations. But here's the key point: about 5% to 10% of all cases follow a strictly inherited autosomal dominant transmission pattern.</w:t>
      </w:r>
    </w:p>
    <w:p w14:paraId="7DDDCAF5" w14:textId="77777777" w:rsidR="003752B3" w:rsidRPr="003752B3" w:rsidRDefault="003752B3" w:rsidP="003752B3">
      <w:r w:rsidRPr="003752B3">
        <w:t>These inherited cases are primarily driven by pathogenic variants in high-penetrance susceptibility genes, which clinicians call </w:t>
      </w:r>
      <w:r w:rsidRPr="003752B3">
        <w:rPr>
          <w:b/>
          <w:bCs/>
        </w:rPr>
        <w:t>Hereditary Breast and Ovarian Cancer (HBOC) syndrome</w:t>
      </w:r>
      <w:r w:rsidRPr="003752B3">
        <w:t>. Identifying, characterizing, and understanding these genetic variations isn't just academic—it's a critical priority for modern clinical oncology, risk-reduction strategies, and designing targeted therapies.</w:t>
      </w:r>
    </w:p>
    <w:p w14:paraId="40C02558" w14:textId="77777777" w:rsidR="003752B3" w:rsidRPr="003752B3" w:rsidRDefault="003752B3" w:rsidP="003752B3">
      <w:r w:rsidRPr="003752B3">
        <w:t>When King and colleagues discovered the </w:t>
      </w:r>
      <w:r w:rsidRPr="003752B3">
        <w:rPr>
          <w:b/>
          <w:bCs/>
        </w:rPr>
        <w:t>BRCA1</w:t>
      </w:r>
      <w:r w:rsidRPr="003752B3">
        <w:t> (Breast Cancer Type 1 susceptibility) gene on chromosome 17q21 in 1990, followed by its positional cloning in 1994, oncological genetics fundamentally changed. The epidemiological data is stark: women who inherit a single germline pathogenic variant in BRCA1 face a </w:t>
      </w:r>
      <w:r w:rsidRPr="003752B3">
        <w:rPr>
          <w:b/>
          <w:bCs/>
        </w:rPr>
        <w:t>55% to 72% cumulative lifetime risk</w:t>
      </w:r>
      <w:r w:rsidRPr="003752B3">
        <w:t> of developing breast cancer by age 80, compared to just ~12% in the general population. And their ovarian cancer risk? It spikes dramatically to </w:t>
      </w:r>
      <w:r w:rsidRPr="003752B3">
        <w:rPr>
          <w:b/>
          <w:bCs/>
        </w:rPr>
        <w:t>39% to 44%</w:t>
      </w:r>
      <w:r w:rsidRPr="003752B3">
        <w:t>.</w:t>
      </w:r>
    </w:p>
    <w:p w14:paraId="2665830D" w14:textId="77777777" w:rsidR="003752B3" w:rsidRPr="003752B3" w:rsidRDefault="003752B3" w:rsidP="003752B3">
      <w:r w:rsidRPr="003752B3">
        <w:t>The full-length BRCA1 gene encodes a massive multi-domain scaffolding protein—1,863 amino acids—</w:t>
      </w:r>
      <w:proofErr w:type="gramStart"/>
      <w:r w:rsidRPr="003752B3">
        <w:t>that functions</w:t>
      </w:r>
      <w:proofErr w:type="gramEnd"/>
      <w:r w:rsidRPr="003752B3">
        <w:t xml:space="preserve"> as a nuclear master-regulator. This </w:t>
      </w:r>
      <w:r w:rsidRPr="003752B3">
        <w:rPr>
          <w:b/>
          <w:bCs/>
        </w:rPr>
        <w:t>protein</w:t>
      </w:r>
      <w:r w:rsidRPr="003752B3">
        <w:t> maintains genomic integrity through cell-cycle checkpoint control, transcriptional regulation, and, most importantly, high-fidelity DNA double-strand break (DSB) repair via the </w:t>
      </w:r>
      <w:r w:rsidRPr="003752B3">
        <w:rPr>
          <w:b/>
          <w:bCs/>
        </w:rPr>
        <w:t>Homologous Recombination (HR)</w:t>
      </w:r>
      <w:r w:rsidRPr="003752B3">
        <w:t> pathway.</w:t>
      </w:r>
    </w:p>
    <w:p w14:paraId="1F615AA6" w14:textId="77777777" w:rsidR="003752B3" w:rsidRPr="003752B3" w:rsidRDefault="003752B3" w:rsidP="003752B3">
      <w:r w:rsidRPr="003752B3">
        <w:t>Now, here's where things get tricky. Clear protein-truncating variations (nonsense mutations or frameshift insertions/deletions) are easy to classify as pathogenic—they just knock out protein expression through nonsense-mediated decay. But </w:t>
      </w:r>
      <w:r w:rsidRPr="003752B3">
        <w:rPr>
          <w:b/>
          <w:bCs/>
        </w:rPr>
        <w:t>single-nucleotide missense alterations</w:t>
      </w:r>
      <w:r w:rsidRPr="003752B3">
        <w:t>? Those are a unique headache for clinical genetics. A missense variant changes just one codon, swapping out a single amino acid while keeping the rest of the protein completely intact.</w:t>
      </w:r>
    </w:p>
    <w:p w14:paraId="74DF4C5F" w14:textId="77777777" w:rsidR="003752B3" w:rsidRPr="003752B3" w:rsidRDefault="003752B3" w:rsidP="003752B3">
      <w:r w:rsidRPr="003752B3">
        <w:t>The result? Thousands of BRCA1 missense alterations are stuck as </w:t>
      </w:r>
      <w:r w:rsidRPr="003752B3">
        <w:rPr>
          <w:b/>
          <w:bCs/>
        </w:rPr>
        <w:t>Variants of Uncertain Significance </w:t>
      </w:r>
      <w:r w:rsidRPr="003752B3">
        <w:t xml:space="preserve">(VUS) in databases like </w:t>
      </w:r>
      <w:proofErr w:type="spellStart"/>
      <w:r w:rsidRPr="003752B3">
        <w:t>ClinVar</w:t>
      </w:r>
      <w:proofErr w:type="spellEnd"/>
      <w:r w:rsidRPr="003752B3">
        <w:t xml:space="preserve">. This genetic ambiguity creates real clinical anxiety. How do you tell a patient whether they need aggressive risk-reducing surgery (like prophylactic bilateral mastectomy or </w:t>
      </w:r>
      <w:proofErr w:type="spellStart"/>
      <w:r w:rsidRPr="003752B3">
        <w:t>salpingo</w:t>
      </w:r>
      <w:proofErr w:type="spellEnd"/>
      <w:r w:rsidRPr="003752B3">
        <w:t>-oophorectomy) or just standard screening?</w:t>
      </w:r>
    </w:p>
    <w:p w14:paraId="3581CFF3" w14:textId="77777777" w:rsidR="003752B3" w:rsidRPr="003752B3" w:rsidRDefault="003752B3" w:rsidP="003752B3">
      <w:r w:rsidRPr="003752B3">
        <w:lastRenderedPageBreak/>
        <w:t xml:space="preserve">That's where computational biology comes in. We don't want to rely exclusively on slow, expensive in vitro cell assays anymore. Early-generation methods used simple sequence conservation metrics, but modern approaches have </w:t>
      </w:r>
      <w:proofErr w:type="spellStart"/>
      <w:r w:rsidRPr="003752B3">
        <w:t>leveled</w:t>
      </w:r>
      <w:proofErr w:type="spellEnd"/>
      <w:r w:rsidRPr="003752B3">
        <w:t xml:space="preserve"> up—structure-assisted algorithms, advanced nucleotide-level analysis platforms, and deep-learning frameworks like </w:t>
      </w:r>
      <w:proofErr w:type="spellStart"/>
      <w:r w:rsidRPr="003752B3">
        <w:rPr>
          <w:b/>
          <w:bCs/>
        </w:rPr>
        <w:t>AlphaMissense</w:t>
      </w:r>
      <w:proofErr w:type="spellEnd"/>
      <w:r w:rsidRPr="003752B3">
        <w:t> are now game-changers.</w:t>
      </w:r>
    </w:p>
    <w:p w14:paraId="5013656F" w14:textId="77777777" w:rsidR="003752B3" w:rsidRPr="003752B3" w:rsidRDefault="003752B3" w:rsidP="003752B3">
      <w:r w:rsidRPr="003752B3">
        <w:t xml:space="preserve">By applying these advanced tools alongside structural homology </w:t>
      </w:r>
      <w:proofErr w:type="spellStart"/>
      <w:r w:rsidRPr="003752B3">
        <w:t>modeling</w:t>
      </w:r>
      <w:proofErr w:type="spellEnd"/>
      <w:r w:rsidRPr="003752B3">
        <w:t>, we can simulate the 3D atomic environments of mutant proteins. This lets us answer a crucial question: does this amino acid swap cause the whole domain to misfold, or does it just mess up a critical binding pocket? That's how we start resolving the clinical VUS crisis.</w:t>
      </w:r>
    </w:p>
    <w:p w14:paraId="13272A18" w14:textId="77777777" w:rsidR="003752B3" w:rsidRPr="003752B3" w:rsidRDefault="003752B3" w:rsidP="003752B3">
      <w:pPr>
        <w:rPr>
          <w:b/>
          <w:bCs/>
        </w:rPr>
      </w:pPr>
      <w:r w:rsidRPr="003752B3">
        <w:rPr>
          <w:b/>
          <w:bCs/>
        </w:rPr>
        <w:t>1.1 Necessity for the Study</w:t>
      </w:r>
    </w:p>
    <w:p w14:paraId="60869B3B" w14:textId="77777777" w:rsidR="003752B3" w:rsidRPr="003752B3" w:rsidRDefault="003752B3" w:rsidP="003752B3">
      <w:r w:rsidRPr="003752B3">
        <w:t xml:space="preserve">Next-generation sequencing (NGS) in clinical settings has exploded—but our ability to experimentally validate what these mutations </w:t>
      </w:r>
      <w:proofErr w:type="gramStart"/>
      <w:r w:rsidRPr="003752B3">
        <w:t>actually do</w:t>
      </w:r>
      <w:proofErr w:type="gramEnd"/>
      <w:r w:rsidRPr="003752B3">
        <w:t xml:space="preserve"> hasn't kept up. That gap has created a massive pile-up of BRCA1 VUS in clinical databases.</w:t>
      </w:r>
    </w:p>
    <w:p w14:paraId="26FE0F56" w14:textId="77777777" w:rsidR="003752B3" w:rsidRPr="003752B3" w:rsidRDefault="003752B3" w:rsidP="003752B3">
      <w:r w:rsidRPr="003752B3">
        <w:t>And misinterpreting these variants is dangerous. </w:t>
      </w:r>
      <w:r w:rsidRPr="003752B3">
        <w:rPr>
          <w:b/>
          <w:bCs/>
        </w:rPr>
        <w:t>False positives</w:t>
      </w:r>
      <w:r w:rsidRPr="003752B3">
        <w:t> can push patients into unnecessary, irreversible prophylactic surgeries. </w:t>
      </w:r>
      <w:r w:rsidRPr="003752B3">
        <w:rPr>
          <w:b/>
          <w:bCs/>
        </w:rPr>
        <w:t>False negatives</w:t>
      </w:r>
      <w:r w:rsidRPr="003752B3">
        <w:t xml:space="preserve"> leave high-risk patients flying blind, vulnerable to </w:t>
      </w:r>
      <w:proofErr w:type="spellStart"/>
      <w:r w:rsidRPr="003752B3">
        <w:t>tumors</w:t>
      </w:r>
      <w:proofErr w:type="spellEnd"/>
      <w:r w:rsidRPr="003752B3">
        <w:t xml:space="preserve"> they don't know are coming.</w:t>
      </w:r>
    </w:p>
    <w:p w14:paraId="7B9F151B" w14:textId="77777777" w:rsidR="003752B3" w:rsidRPr="003752B3" w:rsidRDefault="003752B3" w:rsidP="003752B3">
      <w:r w:rsidRPr="003752B3">
        <w:t>Here's the problem with current tools: traditional sequence-based predictors often miss complex 3D structural dependencies. Plus, we don't have static crystal structures for every newly discovered mutant allele. And relying on a single computational architecture? That can lead to biased or incorrect interpretations at edge-case positions.</w:t>
      </w:r>
    </w:p>
    <w:p w14:paraId="20F995DC" w14:textId="77777777" w:rsidR="003752B3" w:rsidRPr="003752B3" w:rsidRDefault="003752B3" w:rsidP="003752B3">
      <w:proofErr w:type="gramStart"/>
      <w:r w:rsidRPr="003752B3">
        <w:t>So</w:t>
      </w:r>
      <w:proofErr w:type="gramEnd"/>
      <w:r w:rsidRPr="003752B3">
        <w:t xml:space="preserve"> what do we need? An </w:t>
      </w:r>
      <w:r w:rsidRPr="003752B3">
        <w:rPr>
          <w:b/>
          <w:bCs/>
        </w:rPr>
        <w:t>integrated validation pipeline</w:t>
      </w:r>
      <w:r w:rsidRPr="003752B3">
        <w:t> that brings together:</w:t>
      </w:r>
    </w:p>
    <w:p w14:paraId="21F6E5E0" w14:textId="77777777" w:rsidR="003752B3" w:rsidRPr="003752B3" w:rsidRDefault="003752B3" w:rsidP="003752B3">
      <w:pPr>
        <w:numPr>
          <w:ilvl w:val="0"/>
          <w:numId w:val="2"/>
        </w:numPr>
      </w:pPr>
      <w:r w:rsidRPr="003752B3">
        <w:t>Sequence conservation</w:t>
      </w:r>
    </w:p>
    <w:p w14:paraId="17DD8AC2" w14:textId="77777777" w:rsidR="003752B3" w:rsidRPr="003752B3" w:rsidRDefault="003752B3" w:rsidP="003752B3">
      <w:pPr>
        <w:numPr>
          <w:ilvl w:val="0"/>
          <w:numId w:val="2"/>
        </w:numPr>
      </w:pPr>
      <w:r w:rsidRPr="003752B3">
        <w:t>Deep-learning models</w:t>
      </w:r>
    </w:p>
    <w:p w14:paraId="2920F9C9" w14:textId="77777777" w:rsidR="003752B3" w:rsidRPr="003752B3" w:rsidRDefault="003752B3" w:rsidP="003752B3">
      <w:pPr>
        <w:numPr>
          <w:ilvl w:val="0"/>
          <w:numId w:val="2"/>
        </w:numPr>
      </w:pPr>
      <w:r w:rsidRPr="003752B3">
        <w:t>Nucleotide-level splice-site evaluations</w:t>
      </w:r>
    </w:p>
    <w:p w14:paraId="711B6E88" w14:textId="77777777" w:rsidR="003752B3" w:rsidRPr="003752B3" w:rsidRDefault="003752B3" w:rsidP="003752B3">
      <w:pPr>
        <w:numPr>
          <w:ilvl w:val="0"/>
          <w:numId w:val="2"/>
        </w:numPr>
      </w:pPr>
      <w:r w:rsidRPr="003752B3">
        <w:t>3D structural homology simulations</w:t>
      </w:r>
    </w:p>
    <w:p w14:paraId="446C416E" w14:textId="77777777" w:rsidR="003752B3" w:rsidRPr="003752B3" w:rsidRDefault="003752B3" w:rsidP="003752B3">
      <w:r w:rsidRPr="003752B3">
        <w:t>Mapping these structural and functional disruptions isn't just about pretty pictures—it clarifies the molecular mechanisms driving protein failure. That's crucial data for improving clinical risk assessment and guiding targeted therapeutic choices.</w:t>
      </w:r>
    </w:p>
    <w:p w14:paraId="0816F3B4" w14:textId="77777777" w:rsidR="003752B3" w:rsidRPr="003752B3" w:rsidRDefault="003752B3" w:rsidP="003752B3">
      <w:pPr>
        <w:rPr>
          <w:b/>
          <w:bCs/>
        </w:rPr>
      </w:pPr>
      <w:r w:rsidRPr="003752B3">
        <w:rPr>
          <w:b/>
          <w:bCs/>
        </w:rPr>
        <w:t>1.2 Objectives of the Research</w:t>
      </w:r>
    </w:p>
    <w:p w14:paraId="738FF297" w14:textId="77777777" w:rsidR="003752B3" w:rsidRPr="003752B3" w:rsidRDefault="003752B3" w:rsidP="003752B3">
      <w:r w:rsidRPr="003752B3">
        <w:t>This project has four specific objectives:</w:t>
      </w:r>
    </w:p>
    <w:p w14:paraId="745A7F84" w14:textId="77777777" w:rsidR="003752B3" w:rsidRPr="003752B3" w:rsidRDefault="003752B3" w:rsidP="003752B3">
      <w:pPr>
        <w:numPr>
          <w:ilvl w:val="0"/>
          <w:numId w:val="3"/>
        </w:numPr>
      </w:pPr>
      <w:r w:rsidRPr="003752B3">
        <w:rPr>
          <w:b/>
          <w:bCs/>
        </w:rPr>
        <w:t>Compile a target panel</w:t>
      </w:r>
      <w:r w:rsidRPr="003752B3">
        <w:t xml:space="preserve"> of ten human BRCA1 missense variations from </w:t>
      </w:r>
      <w:proofErr w:type="spellStart"/>
      <w:r w:rsidRPr="003752B3">
        <w:t>ClinVar</w:t>
      </w:r>
      <w:proofErr w:type="spellEnd"/>
      <w:r w:rsidRPr="003752B3">
        <w:t>, spanning different functional protein domains</w:t>
      </w:r>
    </w:p>
    <w:p w14:paraId="4EDAE41D" w14:textId="77777777" w:rsidR="003752B3" w:rsidRPr="003752B3" w:rsidRDefault="003752B3" w:rsidP="003752B3">
      <w:pPr>
        <w:numPr>
          <w:ilvl w:val="0"/>
          <w:numId w:val="3"/>
        </w:numPr>
      </w:pPr>
      <w:r w:rsidRPr="003752B3">
        <w:rPr>
          <w:b/>
          <w:bCs/>
        </w:rPr>
        <w:t>Evaluate pathogenic risk profiles</w:t>
      </w:r>
      <w:r w:rsidRPr="003752B3">
        <w:t> using three complementary tools:</w:t>
      </w:r>
    </w:p>
    <w:p w14:paraId="3E6DFB6F" w14:textId="77777777" w:rsidR="003752B3" w:rsidRPr="003752B3" w:rsidRDefault="003752B3" w:rsidP="003752B3">
      <w:pPr>
        <w:numPr>
          <w:ilvl w:val="1"/>
          <w:numId w:val="3"/>
        </w:numPr>
      </w:pPr>
      <w:r w:rsidRPr="003752B3">
        <w:lastRenderedPageBreak/>
        <w:t>PolyPhen-2 (structure-assisted predictor)</w:t>
      </w:r>
    </w:p>
    <w:p w14:paraId="1C53B56E" w14:textId="77777777" w:rsidR="003752B3" w:rsidRPr="003752B3" w:rsidRDefault="003752B3" w:rsidP="003752B3">
      <w:pPr>
        <w:numPr>
          <w:ilvl w:val="1"/>
          <w:numId w:val="3"/>
        </w:numPr>
      </w:pPr>
      <w:proofErr w:type="spellStart"/>
      <w:r w:rsidRPr="003752B3">
        <w:t>MutationTaster</w:t>
      </w:r>
      <w:proofErr w:type="spellEnd"/>
      <w:r w:rsidRPr="003752B3">
        <w:t xml:space="preserve"> (nucleotide-level and conservation framework)</w:t>
      </w:r>
    </w:p>
    <w:p w14:paraId="52640A36" w14:textId="77777777" w:rsidR="003752B3" w:rsidRPr="003752B3" w:rsidRDefault="003752B3" w:rsidP="003752B3">
      <w:pPr>
        <w:numPr>
          <w:ilvl w:val="1"/>
          <w:numId w:val="3"/>
        </w:numPr>
      </w:pPr>
      <w:proofErr w:type="spellStart"/>
      <w:r w:rsidRPr="003752B3">
        <w:t>AlphaMissense</w:t>
      </w:r>
      <w:proofErr w:type="spellEnd"/>
      <w:r w:rsidRPr="003752B3">
        <w:t xml:space="preserve"> (deep-learning algorithm)</w:t>
      </w:r>
    </w:p>
    <w:p w14:paraId="62E89DDF" w14:textId="77777777" w:rsidR="003752B3" w:rsidRPr="003752B3" w:rsidRDefault="003752B3" w:rsidP="003752B3">
      <w:pPr>
        <w:numPr>
          <w:ilvl w:val="0"/>
          <w:numId w:val="3"/>
        </w:numPr>
      </w:pPr>
      <w:r w:rsidRPr="003752B3">
        <w:rPr>
          <w:b/>
          <w:bCs/>
        </w:rPr>
        <w:t>Construct high-fidelity 3D structural homology models</w:t>
      </w:r>
      <w:r w:rsidRPr="003752B3">
        <w:t> of these variants using SWISS-MODEL workspace</w:t>
      </w:r>
    </w:p>
    <w:p w14:paraId="10FD4F34" w14:textId="77777777" w:rsidR="003752B3" w:rsidRPr="003752B3" w:rsidRDefault="003752B3" w:rsidP="003752B3">
      <w:pPr>
        <w:numPr>
          <w:ilvl w:val="0"/>
          <w:numId w:val="3"/>
        </w:numPr>
      </w:pPr>
      <w:r w:rsidRPr="003752B3">
        <w:rPr>
          <w:b/>
          <w:bCs/>
        </w:rPr>
        <w:t>Perform automated carbon backbone alignment and spatial analysis</w:t>
      </w:r>
      <w:r w:rsidRPr="003752B3">
        <w:t xml:space="preserve"> in </w:t>
      </w:r>
      <w:proofErr w:type="spellStart"/>
      <w:r w:rsidRPr="003752B3">
        <w:t>PyMOL</w:t>
      </w:r>
      <w:proofErr w:type="spellEnd"/>
      <w:r w:rsidRPr="003752B3">
        <w:t xml:space="preserve"> to characterize the structural mechanisms driving protein failure:</w:t>
      </w:r>
    </w:p>
    <w:p w14:paraId="60D4338A" w14:textId="77777777" w:rsidR="003752B3" w:rsidRPr="003752B3" w:rsidRDefault="003752B3" w:rsidP="003752B3">
      <w:pPr>
        <w:numPr>
          <w:ilvl w:val="1"/>
          <w:numId w:val="3"/>
        </w:numPr>
      </w:pPr>
      <w:r w:rsidRPr="003752B3">
        <w:t>Thermodynamic misfolding</w:t>
      </w:r>
    </w:p>
    <w:p w14:paraId="47CA1112" w14:textId="77777777" w:rsidR="003752B3" w:rsidRPr="003752B3" w:rsidRDefault="003752B3" w:rsidP="003752B3">
      <w:pPr>
        <w:numPr>
          <w:ilvl w:val="1"/>
          <w:numId w:val="3"/>
        </w:numPr>
      </w:pPr>
      <w:r w:rsidRPr="003752B3">
        <w:t>Core volume changes</w:t>
      </w:r>
    </w:p>
    <w:p w14:paraId="2DFDB482" w14:textId="77777777" w:rsidR="003752B3" w:rsidRPr="003752B3" w:rsidRDefault="003752B3" w:rsidP="003752B3">
      <w:pPr>
        <w:numPr>
          <w:ilvl w:val="1"/>
          <w:numId w:val="3"/>
        </w:numPr>
      </w:pPr>
      <w:r w:rsidRPr="003752B3">
        <w:t>Binding pocket disruptions</w:t>
      </w:r>
    </w:p>
    <w:p w14:paraId="0DA45286" w14:textId="758749A3" w:rsidR="003752B3" w:rsidRDefault="003752B3" w:rsidP="00F60331">
      <w:pPr>
        <w:rPr>
          <w:lang w:val="en"/>
        </w:rPr>
      </w:pPr>
    </w:p>
    <w:p w14:paraId="6220DE56" w14:textId="77777777" w:rsidR="003752B3" w:rsidRDefault="003752B3">
      <w:pPr>
        <w:rPr>
          <w:lang w:val="en"/>
        </w:rPr>
      </w:pPr>
      <w:r>
        <w:rPr>
          <w:lang w:val="en"/>
        </w:rPr>
        <w:br w:type="page"/>
      </w:r>
    </w:p>
    <w:p w14:paraId="65057625" w14:textId="77777777" w:rsidR="003752B3" w:rsidRPr="003752B3" w:rsidRDefault="003752B3" w:rsidP="003752B3">
      <w:pPr>
        <w:rPr>
          <w:b/>
          <w:bCs/>
        </w:rPr>
      </w:pPr>
      <w:r w:rsidRPr="003752B3">
        <w:rPr>
          <w:b/>
          <w:bCs/>
        </w:rPr>
        <w:lastRenderedPageBreak/>
        <w:t>Chapter 2: Review of Literature</w:t>
      </w:r>
    </w:p>
    <w:p w14:paraId="1D92586A" w14:textId="77777777" w:rsidR="003752B3" w:rsidRPr="003752B3" w:rsidRDefault="003752B3" w:rsidP="003752B3">
      <w:pPr>
        <w:rPr>
          <w:b/>
          <w:bCs/>
        </w:rPr>
      </w:pPr>
      <w:r w:rsidRPr="003752B3">
        <w:rPr>
          <w:b/>
          <w:bCs/>
        </w:rPr>
        <w:t>2.1 Clinical and Epidemiological Burden of Hereditary Breast Cancer</w:t>
      </w:r>
    </w:p>
    <w:p w14:paraId="12568E5C" w14:textId="77777777" w:rsidR="003752B3" w:rsidRPr="003752B3" w:rsidRDefault="003752B3" w:rsidP="003752B3">
      <w:r w:rsidRPr="003752B3">
        <w:t>Breast cancer is still a massive global health challenge—the most common malignancy in women worldwide. Sure, its development involves a mix of endocrine, lifestyle, and environmental factors. But here's the key point: about 5% to 10% of all cases show a clear hereditary inheritance pattern. These cases are characterized by early-onset disease, bilateral presentation, and an elevated lifetime risk of ovarian, fallopian tube, and pancreatic malignancies. Clinicians call this </w:t>
      </w:r>
      <w:r w:rsidRPr="003752B3">
        <w:rPr>
          <w:b/>
          <w:bCs/>
        </w:rPr>
        <w:t>Hereditary Breast and Ovarian Cancer </w:t>
      </w:r>
      <w:r w:rsidRPr="003752B3">
        <w:t>(HBOC).</w:t>
      </w:r>
    </w:p>
    <w:p w14:paraId="1DA02D93" w14:textId="77777777" w:rsidR="003752B3" w:rsidRPr="003752B3" w:rsidRDefault="003752B3" w:rsidP="003752B3">
      <w:r w:rsidRPr="003752B3">
        <w:t>When King and colleagues discovered the </w:t>
      </w:r>
      <w:r w:rsidRPr="003752B3">
        <w:rPr>
          <w:b/>
          <w:bCs/>
        </w:rPr>
        <w:t>BRCA1</w:t>
      </w:r>
      <w:r w:rsidRPr="003752B3">
        <w:t> gene on chromosome 17q21 in 1990, followed by its positional cloning in 1994, oncological genetics fundamentally changed. The epidemiological data is stark: women carrying a germline pathogenic variant in BRCA1 face a </w:t>
      </w:r>
      <w:r w:rsidRPr="003752B3">
        <w:rPr>
          <w:b/>
          <w:bCs/>
        </w:rPr>
        <w:t>55% to 72% cumulative lifetime risk</w:t>
      </w:r>
      <w:r w:rsidRPr="003752B3">
        <w:t> of developing breast cancer by age 80, compared to just ~12% in the general population. And their ovarian cancer risk? It jumps dramatically to </w:t>
      </w:r>
      <w:r w:rsidRPr="003752B3">
        <w:rPr>
          <w:b/>
          <w:bCs/>
        </w:rPr>
        <w:t>39% to 44%</w:t>
      </w:r>
      <w:r w:rsidRPr="003752B3">
        <w:t>. Understanding where these variants are, what they look like, and how they mess up molecular pathology isn't just academic—it's a critical clinical priority.</w:t>
      </w:r>
    </w:p>
    <w:p w14:paraId="25012530" w14:textId="77777777" w:rsidR="003752B3" w:rsidRPr="003752B3" w:rsidRDefault="003752B3" w:rsidP="003752B3">
      <w:pPr>
        <w:rPr>
          <w:b/>
          <w:bCs/>
        </w:rPr>
      </w:pPr>
      <w:r w:rsidRPr="003752B3">
        <w:rPr>
          <w:b/>
          <w:bCs/>
        </w:rPr>
        <w:t>2.2 Structural Architecture and Functional Domains of the BRCA1 Protein</w:t>
      </w:r>
    </w:p>
    <w:p w14:paraId="37FC7289" w14:textId="77777777" w:rsidR="003752B3" w:rsidRPr="003752B3" w:rsidRDefault="003752B3" w:rsidP="003752B3">
      <w:r w:rsidRPr="003752B3">
        <w:t>The human BRCA1 gene spans 24 exons and encodes a massive multi-domain scaffolding protein—1,863 amino acids. BRCA1 doesn't act like a direct enzyme cutting or synthesizing DNA. Instead, it serves as a large nuclear master-regulator that organizes macromolecular complexes right at sites of damaged chromatin.</w:t>
      </w:r>
    </w:p>
    <w:p w14:paraId="6AC2D246" w14:textId="77777777" w:rsidR="003752B3" w:rsidRPr="003752B3" w:rsidRDefault="003752B3" w:rsidP="003752B3">
      <w:r w:rsidRPr="003752B3">
        <w:t>The protein's functional structure is anchored by two highly conserved domains:</w:t>
      </w:r>
    </w:p>
    <w:p w14:paraId="4E6C4B6B" w14:textId="77777777" w:rsidR="003752B3" w:rsidRPr="003752B3" w:rsidRDefault="003752B3" w:rsidP="003752B3">
      <w:pPr>
        <w:rPr>
          <w:lang w:val="en"/>
        </w:rPr>
      </w:pPr>
      <w:r w:rsidRPr="003752B3">
        <w:rPr>
          <w:lang w:val="en"/>
        </w:rPr>
        <w:t xml:space="preserve">       N-Terminus                                                         C-Terminus</w:t>
      </w:r>
    </w:p>
    <w:p w14:paraId="2B9628FB" w14:textId="77777777" w:rsidR="003752B3" w:rsidRPr="003752B3" w:rsidRDefault="003752B3" w:rsidP="003752B3">
      <w:pPr>
        <w:rPr>
          <w:lang w:val="en"/>
        </w:rPr>
      </w:pPr>
      <w:r w:rsidRPr="003752B3">
        <w:rPr>
          <w:lang w:val="en"/>
        </w:rPr>
        <w:t xml:space="preserve">       [ </w:t>
      </w:r>
      <w:proofErr w:type="gramStart"/>
      <w:r w:rsidRPr="003752B3">
        <w:rPr>
          <w:lang w:val="en"/>
        </w:rPr>
        <w:t>RING ]</w:t>
      </w:r>
      <w:proofErr w:type="gramEnd"/>
      <w:r w:rsidRPr="003752B3">
        <w:rPr>
          <w:lang w:val="en"/>
        </w:rPr>
        <w:t xml:space="preserve">-----------------------//-----------------------[ </w:t>
      </w:r>
      <w:proofErr w:type="gramStart"/>
      <w:r w:rsidRPr="003752B3">
        <w:rPr>
          <w:lang w:val="en"/>
        </w:rPr>
        <w:t>BRCT ]</w:t>
      </w:r>
      <w:proofErr w:type="gramEnd"/>
      <w:r w:rsidRPr="003752B3">
        <w:rPr>
          <w:lang w:val="en"/>
        </w:rPr>
        <w:t xml:space="preserve">[ </w:t>
      </w:r>
      <w:proofErr w:type="gramStart"/>
      <w:r w:rsidRPr="003752B3">
        <w:rPr>
          <w:lang w:val="en"/>
        </w:rPr>
        <w:t>BRCT ]</w:t>
      </w:r>
      <w:proofErr w:type="gramEnd"/>
    </w:p>
    <w:p w14:paraId="3AAEE83F" w14:textId="77777777" w:rsidR="003752B3" w:rsidRPr="003752B3" w:rsidRDefault="003752B3" w:rsidP="003752B3">
      <w:pPr>
        <w:rPr>
          <w:lang w:val="en"/>
        </w:rPr>
      </w:pPr>
      <w:r w:rsidRPr="003752B3">
        <w:rPr>
          <w:lang w:val="en"/>
        </w:rPr>
        <w:t xml:space="preserve">      Residues 1-100                                          Residues 1646-1859</w:t>
      </w:r>
    </w:p>
    <w:p w14:paraId="6310822A" w14:textId="77777777" w:rsidR="003752B3" w:rsidRPr="003752B3" w:rsidRDefault="003752B3" w:rsidP="003752B3">
      <w:pPr>
        <w:rPr>
          <w:lang w:val="en"/>
        </w:rPr>
      </w:pPr>
      <w:r w:rsidRPr="003752B3">
        <w:rPr>
          <w:lang w:val="en"/>
        </w:rPr>
        <w:t xml:space="preserve">         |                                                       |</w:t>
      </w:r>
    </w:p>
    <w:p w14:paraId="0B5E77D4" w14:textId="77777777" w:rsidR="003752B3" w:rsidRPr="003752B3" w:rsidRDefault="003752B3" w:rsidP="003752B3">
      <w:pPr>
        <w:rPr>
          <w:lang w:val="en"/>
        </w:rPr>
      </w:pPr>
      <w:r w:rsidRPr="003752B3">
        <w:rPr>
          <w:lang w:val="en"/>
        </w:rPr>
        <w:t xml:space="preserve">     Coordinates Zn²</w:t>
      </w:r>
      <w:r w:rsidRPr="003752B3">
        <w:rPr>
          <w:rFonts w:ascii="Cambria Math" w:hAnsi="Cambria Math" w:cs="Cambria Math"/>
          <w:lang w:val="en"/>
        </w:rPr>
        <w:t>⁺</w:t>
      </w:r>
      <w:r w:rsidRPr="003752B3">
        <w:rPr>
          <w:lang w:val="en"/>
        </w:rPr>
        <w:t xml:space="preserve">                                         Binds </w:t>
      </w:r>
      <w:proofErr w:type="spellStart"/>
      <w:r w:rsidRPr="003752B3">
        <w:rPr>
          <w:lang w:val="en"/>
        </w:rPr>
        <w:t>Phosphopeptides</w:t>
      </w:r>
      <w:proofErr w:type="spellEnd"/>
    </w:p>
    <w:p w14:paraId="2CD153C4" w14:textId="4227A914" w:rsidR="00F60331" w:rsidRPr="00F60331" w:rsidRDefault="003752B3" w:rsidP="003752B3">
      <w:pPr>
        <w:rPr>
          <w:lang w:val="en"/>
        </w:rPr>
      </w:pPr>
      <w:r w:rsidRPr="003752B3">
        <w:rPr>
          <w:lang w:val="en"/>
        </w:rPr>
        <w:t xml:space="preserve">     E3 Ligase Activity                                    </w:t>
      </w:r>
      <w:proofErr w:type="gramStart"/>
      <w:r w:rsidRPr="003752B3">
        <w:rPr>
          <w:lang w:val="en"/>
        </w:rPr>
        <w:t xml:space="preserve">   (</w:t>
      </w:r>
      <w:proofErr w:type="spellStart"/>
      <w:proofErr w:type="gramEnd"/>
      <w:r w:rsidRPr="003752B3">
        <w:rPr>
          <w:lang w:val="en"/>
        </w:rPr>
        <w:t>CtIP</w:t>
      </w:r>
      <w:proofErr w:type="spellEnd"/>
      <w:r w:rsidRPr="003752B3">
        <w:rPr>
          <w:lang w:val="en"/>
        </w:rPr>
        <w:t>, BACH1, Abraxas)</w:t>
      </w:r>
    </w:p>
    <w:p w14:paraId="5C67FF20" w14:textId="3398A0E1" w:rsidR="003752B3" w:rsidRDefault="003752B3"/>
    <w:p w14:paraId="01609A47" w14:textId="77777777" w:rsidR="003752B3" w:rsidRDefault="003752B3">
      <w:r>
        <w:br w:type="page"/>
      </w:r>
    </w:p>
    <w:p w14:paraId="5AD290F0" w14:textId="77777777" w:rsidR="003752B3" w:rsidRPr="003752B3" w:rsidRDefault="003752B3" w:rsidP="003752B3">
      <w:pPr>
        <w:rPr>
          <w:b/>
          <w:bCs/>
        </w:rPr>
      </w:pPr>
      <w:r w:rsidRPr="003752B3">
        <w:rPr>
          <w:b/>
          <w:bCs/>
        </w:rPr>
        <w:lastRenderedPageBreak/>
        <w:t>2.2.1 The N-Terminal RING Domain</w:t>
      </w:r>
    </w:p>
    <w:p w14:paraId="5B0F28D2" w14:textId="77777777" w:rsidR="003752B3" w:rsidRPr="003752B3" w:rsidRDefault="003752B3" w:rsidP="003752B3">
      <w:r w:rsidRPr="003752B3">
        <w:t>The N-terminus of BRCA1 (residues 1–100) contains a highly conserved </w:t>
      </w:r>
      <w:r w:rsidRPr="003752B3">
        <w:rPr>
          <w:b/>
          <w:bCs/>
        </w:rPr>
        <w:t>Really Interesting New Gene </w:t>
      </w:r>
      <w:r w:rsidRPr="003752B3">
        <w:t>(RING) finger domain. This domain has a cross-brace arrangement that coordinates two zinc ions (Zn²</w:t>
      </w:r>
      <w:r w:rsidRPr="003752B3">
        <w:rPr>
          <w:rFonts w:ascii="Cambria Math" w:hAnsi="Cambria Math" w:cs="Cambria Math"/>
        </w:rPr>
        <w:t>⁺</w:t>
      </w:r>
      <w:r w:rsidRPr="003752B3">
        <w:t>) using a distinctive pattern of cysteine and histidine residues (a C</w:t>
      </w:r>
      <w:r w:rsidRPr="003752B3">
        <w:rPr>
          <w:rFonts w:ascii="Aptos" w:hAnsi="Aptos" w:cs="Aptos"/>
        </w:rPr>
        <w:t>₃</w:t>
      </w:r>
      <w:r w:rsidRPr="003752B3">
        <w:t>HC</w:t>
      </w:r>
      <w:r w:rsidRPr="003752B3">
        <w:rPr>
          <w:rFonts w:ascii="Aptos" w:hAnsi="Aptos" w:cs="Aptos"/>
        </w:rPr>
        <w:t>₄</w:t>
      </w:r>
      <w:r w:rsidRPr="003752B3">
        <w:t xml:space="preserve"> motif). The structural integrity of this zinc finger loop scaffold is essential for BRCA1 to heterodimerize with its structural partner,</w:t>
      </w:r>
      <w:r w:rsidRPr="003752B3">
        <w:rPr>
          <w:rFonts w:ascii="Aptos" w:hAnsi="Aptos" w:cs="Aptos"/>
        </w:rPr>
        <w:t> </w:t>
      </w:r>
      <w:r w:rsidRPr="003752B3">
        <w:rPr>
          <w:b/>
          <w:bCs/>
        </w:rPr>
        <w:t>BRCA1-Associated RING Domain protein 1 </w:t>
      </w:r>
      <w:r w:rsidRPr="003752B3">
        <w:t>(BARD1).</w:t>
      </w:r>
    </w:p>
    <w:p w14:paraId="6F9DD93A" w14:textId="77777777" w:rsidR="003752B3" w:rsidRPr="003752B3" w:rsidRDefault="003752B3" w:rsidP="003752B3">
      <w:r w:rsidRPr="003752B3">
        <w:t>The BRCA1-BARD1 heterodimer forms an active </w:t>
      </w:r>
      <w:r w:rsidRPr="003752B3">
        <w:rPr>
          <w:b/>
          <w:bCs/>
        </w:rPr>
        <w:t>E3 ubiquitin ligase</w:t>
      </w:r>
      <w:r w:rsidRPr="003752B3">
        <w:t xml:space="preserve"> module. This module </w:t>
      </w:r>
      <w:proofErr w:type="spellStart"/>
      <w:r w:rsidRPr="003752B3">
        <w:t>catalyzes</w:t>
      </w:r>
      <w:proofErr w:type="spellEnd"/>
      <w:r w:rsidRPr="003752B3">
        <w:t xml:space="preserve"> synthesis of unconventional lysine 63 (K63)-linked polyubiquitin chains on target proteins like histone H2A and H2AX. This specific modification acts as a fundamental </w:t>
      </w:r>
      <w:proofErr w:type="spellStart"/>
      <w:r w:rsidRPr="003752B3">
        <w:t>signaling</w:t>
      </w:r>
      <w:proofErr w:type="spellEnd"/>
      <w:r w:rsidRPr="003752B3">
        <w:t xml:space="preserve"> beacon—it promotes local chromatin </w:t>
      </w:r>
      <w:proofErr w:type="spellStart"/>
      <w:r w:rsidRPr="003752B3">
        <w:t>remodeling</w:t>
      </w:r>
      <w:proofErr w:type="spellEnd"/>
      <w:r w:rsidRPr="003752B3">
        <w:t xml:space="preserve"> at double-strand breaks and prevents transcription over damaged genomic DNA.</w:t>
      </w:r>
    </w:p>
    <w:p w14:paraId="15A37737" w14:textId="77777777" w:rsidR="003752B3" w:rsidRPr="003752B3" w:rsidRDefault="003752B3" w:rsidP="003752B3">
      <w:pPr>
        <w:rPr>
          <w:b/>
          <w:bCs/>
        </w:rPr>
      </w:pPr>
      <w:r w:rsidRPr="003752B3">
        <w:rPr>
          <w:b/>
          <w:bCs/>
        </w:rPr>
        <w:t>2.2.2 The C-Terminal Tandem BRCT Domains</w:t>
      </w:r>
    </w:p>
    <w:p w14:paraId="3B21373F" w14:textId="77777777" w:rsidR="003752B3" w:rsidRPr="003752B3" w:rsidRDefault="003752B3" w:rsidP="003752B3">
      <w:r w:rsidRPr="003752B3">
        <w:t>The C-terminus of BRCA1 contains a tandem repetition of the </w:t>
      </w:r>
      <w:r w:rsidRPr="003752B3">
        <w:rPr>
          <w:b/>
          <w:bCs/>
        </w:rPr>
        <w:t>BRCA1 C-Terminal </w:t>
      </w:r>
      <w:r w:rsidRPr="003752B3">
        <w:t>(BRCT) domain, spanning residues 1,646 to 1,859. Initially identified across various cell-cycle control proteins, the tandem BRCT domains fold into a single, tightly packed globular unit. Each individual BRCT monomer adopts a classic α/β fold: a central four-stranded parallel β-sheet flanked by three surrounding α-helices.</w:t>
      </w:r>
    </w:p>
    <w:p w14:paraId="0451438F" w14:textId="77777777" w:rsidR="003752B3" w:rsidRPr="003752B3" w:rsidRDefault="003752B3" w:rsidP="003752B3">
      <w:r w:rsidRPr="003752B3">
        <w:t>Biochemically, the tandem orientation creates a highly specialized hydrophobic groove. This groove selectively recognizes and binds proteins containing a </w:t>
      </w:r>
      <w:r w:rsidRPr="003752B3">
        <w:rPr>
          <w:b/>
          <w:bCs/>
        </w:rPr>
        <w:t>phosphorylated serine-X-X-phenylalanine </w:t>
      </w:r>
      <w:r w:rsidRPr="003752B3">
        <w:t>(</w:t>
      </w:r>
      <w:proofErr w:type="spellStart"/>
      <w:r w:rsidRPr="003752B3">
        <w:t>pS</w:t>
      </w:r>
      <w:proofErr w:type="spellEnd"/>
      <w:r w:rsidRPr="003752B3">
        <w:t>-X-X-F) motif. Through this pocket, BRCA1 coordinates interactions with critical downstream DNA repair effectors:</w:t>
      </w:r>
    </w:p>
    <w:p w14:paraId="3C9965FE" w14:textId="77777777" w:rsidR="003752B3" w:rsidRPr="003752B3" w:rsidRDefault="003752B3" w:rsidP="003752B3">
      <w:pPr>
        <w:numPr>
          <w:ilvl w:val="0"/>
          <w:numId w:val="4"/>
        </w:numPr>
      </w:pPr>
      <w:r w:rsidRPr="003752B3">
        <w:rPr>
          <w:b/>
          <w:bCs/>
        </w:rPr>
        <w:t>BACH1 </w:t>
      </w:r>
      <w:r w:rsidRPr="003752B3">
        <w:t>(BRCA1-Associated C-Terminal Helicase 1 / FANCJ): Required for resolving complex DNA secondary structures during replication fork stalling</w:t>
      </w:r>
    </w:p>
    <w:p w14:paraId="63EA9F15" w14:textId="77777777" w:rsidR="003752B3" w:rsidRPr="003752B3" w:rsidRDefault="003752B3" w:rsidP="003752B3">
      <w:pPr>
        <w:numPr>
          <w:ilvl w:val="0"/>
          <w:numId w:val="4"/>
        </w:numPr>
      </w:pPr>
      <w:proofErr w:type="spellStart"/>
      <w:r w:rsidRPr="003752B3">
        <w:rPr>
          <w:b/>
          <w:bCs/>
        </w:rPr>
        <w:t>CtIP</w:t>
      </w:r>
      <w:proofErr w:type="spellEnd"/>
      <w:r w:rsidRPr="003752B3">
        <w:rPr>
          <w:b/>
          <w:bCs/>
        </w:rPr>
        <w:t> </w:t>
      </w:r>
      <w:r w:rsidRPr="003752B3">
        <w:t>(</w:t>
      </w:r>
      <w:proofErr w:type="spellStart"/>
      <w:r w:rsidRPr="003752B3">
        <w:t>CtBP</w:t>
      </w:r>
      <w:proofErr w:type="spellEnd"/>
      <w:r w:rsidRPr="003752B3">
        <w:t>-Interacting Protein): Essential for orchestrating the initial end-resection step of double-strand break repair</w:t>
      </w:r>
    </w:p>
    <w:p w14:paraId="3AE5D25A" w14:textId="77777777" w:rsidR="003752B3" w:rsidRPr="003752B3" w:rsidRDefault="003752B3" w:rsidP="003752B3">
      <w:pPr>
        <w:numPr>
          <w:ilvl w:val="0"/>
          <w:numId w:val="4"/>
        </w:numPr>
      </w:pPr>
      <w:r w:rsidRPr="003752B3">
        <w:rPr>
          <w:b/>
          <w:bCs/>
        </w:rPr>
        <w:t>Abraxas</w:t>
      </w:r>
      <w:r w:rsidRPr="003752B3">
        <w:t>: An adaptor protein that tethers the RAP80 complex to direct BRCA1 to structural double-strand break core regions</w:t>
      </w:r>
    </w:p>
    <w:p w14:paraId="1DC3ABDA" w14:textId="77777777" w:rsidR="003752B3" w:rsidRPr="003752B3" w:rsidRDefault="003752B3" w:rsidP="003752B3">
      <w:pPr>
        <w:rPr>
          <w:b/>
          <w:bCs/>
        </w:rPr>
      </w:pPr>
      <w:r w:rsidRPr="003752B3">
        <w:rPr>
          <w:b/>
          <w:bCs/>
        </w:rPr>
        <w:t>2.3 The Molecular Machinery of DNA Double-Strand Break Repair</w:t>
      </w:r>
    </w:p>
    <w:p w14:paraId="76A485E9" w14:textId="77777777" w:rsidR="003752B3" w:rsidRPr="003752B3" w:rsidRDefault="003752B3" w:rsidP="003752B3">
      <w:r w:rsidRPr="003752B3">
        <w:t>DNA double-strand breaks (DSBs) are highly cytotoxic—one of the worst forms of genomic injury. If repaired incorrectly, they cause chromosomal translocations, deletions, or cell death. Cells resolve DSBs through two primary competitive pathways: </w:t>
      </w:r>
      <w:r w:rsidRPr="003752B3">
        <w:rPr>
          <w:b/>
          <w:bCs/>
        </w:rPr>
        <w:t>Non-Homologous End Joining </w:t>
      </w:r>
      <w:r w:rsidRPr="003752B3">
        <w:t>(NHEJ) and </w:t>
      </w:r>
      <w:r w:rsidRPr="003752B3">
        <w:rPr>
          <w:b/>
          <w:bCs/>
        </w:rPr>
        <w:t>Homologous Recombination </w:t>
      </w:r>
      <w:r w:rsidRPr="003752B3">
        <w:t>(HR).</w:t>
      </w:r>
    </w:p>
    <w:p w14:paraId="174B0201" w14:textId="17FFF913" w:rsidR="003752B3" w:rsidRDefault="003752B3"/>
    <w:p w14:paraId="438B0409" w14:textId="77777777" w:rsidR="003752B3" w:rsidRPr="003752B3" w:rsidRDefault="003752B3" w:rsidP="003752B3">
      <w:pPr>
        <w:rPr>
          <w:b/>
          <w:bCs/>
        </w:rPr>
      </w:pPr>
      <w:r w:rsidRPr="003752B3">
        <w:rPr>
          <w:b/>
          <w:bCs/>
        </w:rPr>
        <w:lastRenderedPageBreak/>
        <w:t>2.3.1 Homologous Recombination vs. Non-Homologous End Joining</w:t>
      </w:r>
    </w:p>
    <w:tbl>
      <w:tblPr>
        <w:tblW w:w="5233" w:type="pct"/>
        <w:tblCellMar>
          <w:top w:w="15" w:type="dxa"/>
          <w:left w:w="15" w:type="dxa"/>
          <w:bottom w:w="15" w:type="dxa"/>
          <w:right w:w="15" w:type="dxa"/>
        </w:tblCellMar>
        <w:tblLook w:val="04A0" w:firstRow="1" w:lastRow="0" w:firstColumn="1" w:lastColumn="0" w:noHBand="0" w:noVBand="1"/>
      </w:tblPr>
      <w:tblGrid>
        <w:gridCol w:w="2219"/>
        <w:gridCol w:w="1295"/>
        <w:gridCol w:w="2629"/>
        <w:gridCol w:w="3287"/>
      </w:tblGrid>
      <w:tr w:rsidR="003752B3" w:rsidRPr="003752B3" w14:paraId="1794D748" w14:textId="77777777" w:rsidTr="007475DA">
        <w:trPr>
          <w:trHeight w:val="861"/>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9EA86C" w14:textId="77777777" w:rsidR="003752B3" w:rsidRPr="003752B3" w:rsidRDefault="003752B3" w:rsidP="003752B3">
            <w:pPr>
              <w:rPr>
                <w:b/>
                <w:bCs/>
              </w:rPr>
            </w:pPr>
            <w:r w:rsidRPr="003752B3">
              <w:rPr>
                <w:b/>
                <w:bCs/>
              </w:rPr>
              <w:t>Pathway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B02228" w14:textId="77777777" w:rsidR="003752B3" w:rsidRPr="003752B3" w:rsidRDefault="003752B3" w:rsidP="003752B3">
            <w:pPr>
              <w:rPr>
                <w:b/>
                <w:bCs/>
              </w:rPr>
            </w:pPr>
            <w:r w:rsidRPr="003752B3">
              <w:rPr>
                <w:b/>
                <w:bCs/>
              </w:rPr>
              <w:t>When It Works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1B3A16" w14:textId="77777777" w:rsidR="003752B3" w:rsidRPr="003752B3" w:rsidRDefault="003752B3" w:rsidP="003752B3">
            <w:pPr>
              <w:rPr>
                <w:b/>
                <w:bCs/>
              </w:rPr>
            </w:pPr>
            <w:r w:rsidRPr="003752B3">
              <w:rPr>
                <w:b/>
                <w:bCs/>
              </w:rPr>
              <w:t>Mechanism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904ADE" w14:textId="77777777" w:rsidR="003752B3" w:rsidRPr="003752B3" w:rsidRDefault="003752B3" w:rsidP="003752B3">
            <w:pPr>
              <w:rPr>
                <w:b/>
                <w:bCs/>
              </w:rPr>
            </w:pPr>
            <w:r w:rsidRPr="003752B3">
              <w:rPr>
                <w:b/>
                <w:bCs/>
              </w:rPr>
              <w:t>Accuracy</w:t>
            </w:r>
          </w:p>
        </w:tc>
      </w:tr>
      <w:tr w:rsidR="003752B3" w:rsidRPr="003752B3" w14:paraId="1650C242" w14:textId="77777777" w:rsidTr="007475DA">
        <w:trPr>
          <w:trHeight w:val="155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39436" w14:textId="77777777" w:rsidR="003752B3" w:rsidRPr="003752B3" w:rsidRDefault="003752B3" w:rsidP="003752B3">
            <w:r w:rsidRPr="003752B3">
              <w:rPr>
                <w:b/>
                <w:bCs/>
              </w:rPr>
              <w:t>NHEJ</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9C3A8" w14:textId="77777777" w:rsidR="003752B3" w:rsidRPr="003752B3" w:rsidRDefault="003752B3" w:rsidP="003752B3">
            <w:r w:rsidRPr="003752B3">
              <w:t>All cell cycle phases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43D2B4" w14:textId="77777777" w:rsidR="003752B3" w:rsidRPr="003752B3" w:rsidRDefault="003752B3" w:rsidP="003752B3">
            <w:r w:rsidRPr="003752B3">
              <w:t>Directly ligates broken DNA ends together without a template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738F4" w14:textId="77777777" w:rsidR="003752B3" w:rsidRPr="003752B3" w:rsidRDefault="003752B3" w:rsidP="003752B3">
            <w:r w:rsidRPr="003752B3">
              <w:t>Error-prone—often introduces small insertions/deletions (indels)</w:t>
            </w:r>
          </w:p>
        </w:tc>
      </w:tr>
      <w:tr w:rsidR="003752B3" w:rsidRPr="003752B3" w14:paraId="66598C28" w14:textId="77777777" w:rsidTr="007475DA">
        <w:trPr>
          <w:trHeight w:val="155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391ABF" w14:textId="77777777" w:rsidR="003752B3" w:rsidRPr="003752B3" w:rsidRDefault="003752B3" w:rsidP="003752B3">
            <w:r w:rsidRPr="003752B3">
              <w:rPr>
                <w:b/>
                <w:bCs/>
              </w:rPr>
              <w:t>Homologous Recombination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C3D0C7" w14:textId="77777777" w:rsidR="003752B3" w:rsidRPr="003752B3" w:rsidRDefault="003752B3" w:rsidP="003752B3">
            <w:r w:rsidRPr="003752B3">
              <w:t>S and G₂ phases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2D2F64" w14:textId="77777777" w:rsidR="003752B3" w:rsidRPr="003752B3" w:rsidRDefault="003752B3" w:rsidP="003752B3">
            <w:r w:rsidRPr="003752B3">
              <w:t>Uses newly synthesized sister chromatid as a pristine template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800C02" w14:textId="77777777" w:rsidR="003752B3" w:rsidRPr="003752B3" w:rsidRDefault="003752B3" w:rsidP="003752B3">
            <w:r w:rsidRPr="003752B3">
              <w:t>Error-free, high-fidelity reconstruction</w:t>
            </w:r>
          </w:p>
        </w:tc>
      </w:tr>
    </w:tbl>
    <w:p w14:paraId="5779B101" w14:textId="77777777" w:rsidR="003752B3" w:rsidRPr="003752B3" w:rsidRDefault="003752B3" w:rsidP="003752B3">
      <w:pPr>
        <w:rPr>
          <w:b/>
          <w:bCs/>
        </w:rPr>
      </w:pPr>
      <w:r w:rsidRPr="003752B3">
        <w:rPr>
          <w:b/>
          <w:bCs/>
        </w:rPr>
        <w:t>2.3.2 The Specific Role of BRCA1 in Pathway Selection</w:t>
      </w:r>
    </w:p>
    <w:p w14:paraId="72885C8F" w14:textId="77777777" w:rsidR="003752B3" w:rsidRPr="003752B3" w:rsidRDefault="003752B3" w:rsidP="003752B3">
      <w:r w:rsidRPr="003752B3">
        <w:t>BRCA1 serves as a molecular switch that </w:t>
      </w:r>
      <w:proofErr w:type="spellStart"/>
      <w:r w:rsidRPr="003752B3">
        <w:rPr>
          <w:b/>
          <w:bCs/>
        </w:rPr>
        <w:t>favors</w:t>
      </w:r>
      <w:proofErr w:type="spellEnd"/>
      <w:r w:rsidRPr="003752B3">
        <w:rPr>
          <w:b/>
          <w:bCs/>
        </w:rPr>
        <w:t xml:space="preserve"> error-free Homologous Recombination while actively suppressing NHEJ</w:t>
      </w:r>
      <w:r w:rsidRPr="003752B3">
        <w:t>. Here's how it works:</w:t>
      </w:r>
    </w:p>
    <w:p w14:paraId="7453DB0C" w14:textId="77777777" w:rsidR="003752B3" w:rsidRPr="003752B3" w:rsidRDefault="003752B3" w:rsidP="003752B3">
      <w:pPr>
        <w:numPr>
          <w:ilvl w:val="0"/>
          <w:numId w:val="5"/>
        </w:numPr>
      </w:pPr>
      <w:r w:rsidRPr="003752B3">
        <w:t>MRN complex detects the double-strand break</w:t>
      </w:r>
    </w:p>
    <w:p w14:paraId="50075A5D" w14:textId="77777777" w:rsidR="003752B3" w:rsidRPr="003752B3" w:rsidRDefault="003752B3" w:rsidP="003752B3">
      <w:pPr>
        <w:numPr>
          <w:ilvl w:val="0"/>
          <w:numId w:val="5"/>
        </w:numPr>
      </w:pPr>
      <w:r w:rsidRPr="003752B3">
        <w:t>ATM-mediated phosphorylation cascades trigger BRCA1 accumulation at the damage site</w:t>
      </w:r>
    </w:p>
    <w:p w14:paraId="45227721" w14:textId="77777777" w:rsidR="003752B3" w:rsidRPr="003752B3" w:rsidRDefault="003752B3" w:rsidP="003752B3">
      <w:pPr>
        <w:numPr>
          <w:ilvl w:val="0"/>
          <w:numId w:val="5"/>
        </w:numPr>
      </w:pPr>
      <w:r w:rsidRPr="003752B3">
        <w:t xml:space="preserve">BRCA1 interacts with </w:t>
      </w:r>
      <w:proofErr w:type="spellStart"/>
      <w:r w:rsidRPr="003752B3">
        <w:t>CtIP</w:t>
      </w:r>
      <w:proofErr w:type="spellEnd"/>
      <w:r w:rsidRPr="003752B3">
        <w:t xml:space="preserve"> via its BRCT domains</w:t>
      </w:r>
    </w:p>
    <w:p w14:paraId="5641028E" w14:textId="77777777" w:rsidR="003752B3" w:rsidRPr="003752B3" w:rsidRDefault="003752B3" w:rsidP="003752B3">
      <w:pPr>
        <w:numPr>
          <w:ilvl w:val="0"/>
          <w:numId w:val="5"/>
        </w:numPr>
      </w:pPr>
      <w:r w:rsidRPr="003752B3">
        <w:t>This interaction clears </w:t>
      </w:r>
      <w:r w:rsidRPr="003752B3">
        <w:rPr>
          <w:b/>
          <w:bCs/>
        </w:rPr>
        <w:t>53BP1</w:t>
      </w:r>
      <w:r w:rsidRPr="003752B3">
        <w:t>—a molecular shield that promotes NHEJ—from chromatin boundaries</w:t>
      </w:r>
    </w:p>
    <w:p w14:paraId="170BEC10" w14:textId="77777777" w:rsidR="003752B3" w:rsidRPr="003752B3" w:rsidRDefault="003752B3" w:rsidP="003752B3">
      <w:pPr>
        <w:numPr>
          <w:ilvl w:val="0"/>
          <w:numId w:val="5"/>
        </w:numPr>
      </w:pPr>
      <w:r w:rsidRPr="003752B3">
        <w:t>Once 53BP1 is displaced, the BRCA1-CtIP complex initiates </w:t>
      </w:r>
      <w:r w:rsidRPr="003752B3">
        <w:rPr>
          <w:b/>
          <w:bCs/>
        </w:rPr>
        <w:t>5' to 3' DNA end-resection</w:t>
      </w:r>
    </w:p>
    <w:p w14:paraId="3F6BD98F" w14:textId="77777777" w:rsidR="003752B3" w:rsidRPr="003752B3" w:rsidRDefault="003752B3" w:rsidP="003752B3">
      <w:pPr>
        <w:numPr>
          <w:ilvl w:val="0"/>
          <w:numId w:val="5"/>
        </w:numPr>
      </w:pPr>
      <w:r w:rsidRPr="003752B3">
        <w:t>This enzymatic clipping generates long 3' single-stranded DNA overhangs</w:t>
      </w:r>
    </w:p>
    <w:p w14:paraId="2786222F" w14:textId="77777777" w:rsidR="003752B3" w:rsidRPr="003752B3" w:rsidRDefault="003752B3" w:rsidP="003752B3">
      <w:pPr>
        <w:numPr>
          <w:ilvl w:val="0"/>
          <w:numId w:val="5"/>
        </w:numPr>
      </w:pPr>
      <w:r w:rsidRPr="003752B3">
        <w:t>These single-stranded segments are coated by </w:t>
      </w:r>
      <w:r w:rsidRPr="003752B3">
        <w:rPr>
          <w:b/>
          <w:bCs/>
        </w:rPr>
        <w:t>Replication Protein A </w:t>
      </w:r>
      <w:r w:rsidRPr="003752B3">
        <w:t>(RPA)</w:t>
      </w:r>
    </w:p>
    <w:p w14:paraId="5FDA39BE" w14:textId="77777777" w:rsidR="003752B3" w:rsidRPr="003752B3" w:rsidRDefault="003752B3" w:rsidP="003752B3">
      <w:pPr>
        <w:numPr>
          <w:ilvl w:val="0"/>
          <w:numId w:val="5"/>
        </w:numPr>
      </w:pPr>
      <w:r w:rsidRPr="003752B3">
        <w:t>RPA is replaced by </w:t>
      </w:r>
      <w:r w:rsidRPr="003752B3">
        <w:rPr>
          <w:b/>
          <w:bCs/>
        </w:rPr>
        <w:t>RAD51 recombinases</w:t>
      </w:r>
      <w:r w:rsidRPr="003752B3">
        <w:t>—a crucial step mediated by BRCA1 interacting with PALB2 and BRCA2</w:t>
      </w:r>
    </w:p>
    <w:p w14:paraId="51E6119A" w14:textId="77777777" w:rsidR="003752B3" w:rsidRPr="003752B3" w:rsidRDefault="003752B3" w:rsidP="003752B3">
      <w:pPr>
        <w:numPr>
          <w:ilvl w:val="0"/>
          <w:numId w:val="5"/>
        </w:numPr>
      </w:pPr>
      <w:r w:rsidRPr="003752B3">
        <w:t>Strand invasion, sister-chromatid alignment, and error-free DNA synthesis follow</w:t>
      </w:r>
    </w:p>
    <w:p w14:paraId="023E2A26" w14:textId="77777777" w:rsidR="003752B3" w:rsidRPr="003752B3" w:rsidRDefault="003752B3" w:rsidP="003752B3">
      <w:pPr>
        <w:rPr>
          <w:b/>
          <w:bCs/>
        </w:rPr>
      </w:pPr>
      <w:r w:rsidRPr="003752B3">
        <w:rPr>
          <w:b/>
          <w:bCs/>
        </w:rPr>
        <w:t>2.4 The Pathological Landscape of Missense Variants</w:t>
      </w:r>
    </w:p>
    <w:p w14:paraId="25E3A82E" w14:textId="77777777" w:rsidR="003752B3" w:rsidRPr="003752B3" w:rsidRDefault="003752B3" w:rsidP="003752B3">
      <w:r w:rsidRPr="003752B3">
        <w:t>Nonsense or frameshift variants introduce premature stop codons that lead to complete protein loss through nonsense-mediated decay. Those are easy to classify. But </w:t>
      </w:r>
      <w:r w:rsidRPr="003752B3">
        <w:rPr>
          <w:b/>
          <w:bCs/>
        </w:rPr>
        <w:t>missense variants</w:t>
      </w:r>
      <w:r w:rsidRPr="003752B3">
        <w:t xml:space="preserve">? Those are a unique headache for clinical genetics. A missense </w:t>
      </w:r>
      <w:r w:rsidRPr="003752B3">
        <w:lastRenderedPageBreak/>
        <w:t>variant swaps out just one amino acid while keeping the rest of the protein completely intact.</w:t>
      </w:r>
    </w:p>
    <w:p w14:paraId="29B7C548" w14:textId="77777777" w:rsidR="003752B3" w:rsidRPr="003752B3" w:rsidRDefault="003752B3" w:rsidP="003752B3">
      <w:pPr>
        <w:rPr>
          <w:b/>
          <w:bCs/>
        </w:rPr>
      </w:pPr>
      <w:r w:rsidRPr="003752B3">
        <w:rPr>
          <w:b/>
          <w:bCs/>
        </w:rPr>
        <w:t>2.4.1 Classification Challenges and VUS Anomalies</w:t>
      </w:r>
    </w:p>
    <w:p w14:paraId="0A181A1A" w14:textId="77777777" w:rsidR="003752B3" w:rsidRPr="003752B3" w:rsidRDefault="003752B3" w:rsidP="003752B3">
      <w:r w:rsidRPr="003752B3">
        <w:t xml:space="preserve">In clinical databases like </w:t>
      </w:r>
      <w:proofErr w:type="spellStart"/>
      <w:r w:rsidRPr="003752B3">
        <w:t>ClinVar</w:t>
      </w:r>
      <w:proofErr w:type="spellEnd"/>
      <w:r w:rsidRPr="003752B3">
        <w:t>, thousands of BRCA1 missense alterations are stuck as </w:t>
      </w:r>
      <w:r w:rsidRPr="003752B3">
        <w:rPr>
          <w:b/>
          <w:bCs/>
        </w:rPr>
        <w:t>Variants of Uncertain Significance </w:t>
      </w:r>
      <w:r w:rsidRPr="003752B3">
        <w:t>(VUS). A VUS classification means the lab can't definitively say whether that single amino acid swap breaks the protein's function or if it's just a neutral polymorphism.</w:t>
      </w:r>
    </w:p>
    <w:p w14:paraId="59ADFABC" w14:textId="77777777" w:rsidR="003752B3" w:rsidRPr="003752B3" w:rsidRDefault="003752B3" w:rsidP="003752B3">
      <w:r w:rsidRPr="003752B3">
        <w:t>This genetic ambiguity creates real clinical anxiety. How do you tell a patient whether they need aggressive risk-reducing surgeries or just standard screening?</w:t>
      </w:r>
    </w:p>
    <w:p w14:paraId="0278ED58" w14:textId="77777777" w:rsidR="003752B3" w:rsidRPr="003752B3" w:rsidRDefault="003752B3" w:rsidP="003752B3">
      <w:pPr>
        <w:rPr>
          <w:b/>
          <w:bCs/>
        </w:rPr>
      </w:pPr>
      <w:r w:rsidRPr="003752B3">
        <w:rPr>
          <w:b/>
          <w:bCs/>
        </w:rPr>
        <w:t>2.4.2 Mechanisms of Structural Failure</w:t>
      </w:r>
    </w:p>
    <w:p w14:paraId="743603C9" w14:textId="77777777" w:rsidR="003752B3" w:rsidRPr="003752B3" w:rsidRDefault="003752B3" w:rsidP="003752B3">
      <w:r w:rsidRPr="003752B3">
        <w:t>Biophysical studies show pathogenic missense variants break proteins through two distinct structural mechanisms:</w:t>
      </w:r>
    </w:p>
    <w:tbl>
      <w:tblPr>
        <w:tblW w:w="5000" w:type="pct"/>
        <w:tblCellMar>
          <w:top w:w="15" w:type="dxa"/>
          <w:left w:w="15" w:type="dxa"/>
          <w:bottom w:w="15" w:type="dxa"/>
          <w:right w:w="15" w:type="dxa"/>
        </w:tblCellMar>
        <w:tblLook w:val="04A0" w:firstRow="1" w:lastRow="0" w:firstColumn="1" w:lastColumn="0" w:noHBand="0" w:noVBand="1"/>
      </w:tblPr>
      <w:tblGrid>
        <w:gridCol w:w="2449"/>
        <w:gridCol w:w="3243"/>
        <w:gridCol w:w="3318"/>
      </w:tblGrid>
      <w:tr w:rsidR="003752B3" w:rsidRPr="003752B3" w14:paraId="4866C08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3EF93E" w14:textId="77777777" w:rsidR="003752B3" w:rsidRPr="003752B3" w:rsidRDefault="003752B3" w:rsidP="003752B3">
            <w:pPr>
              <w:rPr>
                <w:b/>
                <w:bCs/>
              </w:rPr>
            </w:pPr>
            <w:r w:rsidRPr="003752B3">
              <w:rPr>
                <w:b/>
                <w:bCs/>
              </w:rPr>
              <w:t>Mechanism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EC8DFA" w14:textId="77777777" w:rsidR="003752B3" w:rsidRPr="003752B3" w:rsidRDefault="003752B3" w:rsidP="003752B3">
            <w:pPr>
              <w:rPr>
                <w:b/>
                <w:bCs/>
              </w:rPr>
            </w:pPr>
            <w:r w:rsidRPr="003752B3">
              <w:rPr>
                <w:b/>
                <w:bCs/>
              </w:rPr>
              <w:t>What Happens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0F6A1D" w14:textId="77777777" w:rsidR="003752B3" w:rsidRPr="003752B3" w:rsidRDefault="003752B3" w:rsidP="003752B3">
            <w:pPr>
              <w:rPr>
                <w:b/>
                <w:bCs/>
              </w:rPr>
            </w:pPr>
            <w:r w:rsidRPr="003752B3">
              <w:rPr>
                <w:b/>
                <w:bCs/>
              </w:rPr>
              <w:t>Result</w:t>
            </w:r>
          </w:p>
        </w:tc>
      </w:tr>
      <w:tr w:rsidR="003752B3" w:rsidRPr="003752B3" w14:paraId="7FD4CB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F443AC" w14:textId="77777777" w:rsidR="003752B3" w:rsidRPr="003752B3" w:rsidRDefault="003752B3" w:rsidP="003752B3">
            <w:r w:rsidRPr="003752B3">
              <w:rPr>
                <w:b/>
                <w:bCs/>
              </w:rPr>
              <w:t>Global Thermodynamic Misfolding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4EE68" w14:textId="77777777" w:rsidR="003752B3" w:rsidRPr="003752B3" w:rsidRDefault="003752B3" w:rsidP="003752B3">
            <w:r w:rsidRPr="003752B3">
              <w:t>Swapping a core hydrophobic residue destabilizes internal packing architecture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AEC37" w14:textId="77777777" w:rsidR="003752B3" w:rsidRPr="003752B3" w:rsidRDefault="003752B3" w:rsidP="003752B3">
            <w:r w:rsidRPr="003752B3">
              <w:t>Entire domain collapses; cellular quality-control systems target the protein for degradation</w:t>
            </w:r>
          </w:p>
        </w:tc>
      </w:tr>
      <w:tr w:rsidR="003752B3" w:rsidRPr="003752B3" w14:paraId="1852B6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7EA018" w14:textId="77777777" w:rsidR="003752B3" w:rsidRPr="003752B3" w:rsidRDefault="003752B3" w:rsidP="003752B3">
            <w:r w:rsidRPr="003752B3">
              <w:rPr>
                <w:b/>
                <w:bCs/>
              </w:rPr>
              <w:t>Local Interface Disruption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D081A1" w14:textId="77777777" w:rsidR="003752B3" w:rsidRPr="003752B3" w:rsidRDefault="003752B3" w:rsidP="003752B3">
            <w:r w:rsidRPr="003752B3">
              <w:t>Domain folds completely fine, but mutation alters a critical binding pocket or active site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9A6DA" w14:textId="77777777" w:rsidR="003752B3" w:rsidRPr="003752B3" w:rsidRDefault="003752B3" w:rsidP="003752B3">
            <w:r w:rsidRPr="003752B3">
              <w:t>Protein can't interact with necessary downstream binding partners</w:t>
            </w:r>
          </w:p>
        </w:tc>
      </w:tr>
    </w:tbl>
    <w:p w14:paraId="0555642F" w14:textId="77777777" w:rsidR="003752B3" w:rsidRPr="003752B3" w:rsidRDefault="003752B3" w:rsidP="003752B3">
      <w:pPr>
        <w:rPr>
          <w:b/>
          <w:bCs/>
        </w:rPr>
      </w:pPr>
      <w:r w:rsidRPr="003752B3">
        <w:rPr>
          <w:b/>
          <w:bCs/>
        </w:rPr>
        <w:t>2.5 Paradigm Shifts in Computational Tool Validation</w:t>
      </w:r>
    </w:p>
    <w:p w14:paraId="37F11DCA" w14:textId="77777777" w:rsidR="003752B3" w:rsidRPr="003752B3" w:rsidRDefault="003752B3" w:rsidP="003752B3">
      <w:r w:rsidRPr="003752B3">
        <w:t>Resolving the VUS crisis without relying exclusively on slow, expensive in vitro cell assays means computational biology has evolved from simple empirical sorting to advanced deep-learning frameworks.</w:t>
      </w:r>
    </w:p>
    <w:p w14:paraId="3810A97F" w14:textId="77777777" w:rsidR="003752B3" w:rsidRPr="003752B3" w:rsidRDefault="003752B3" w:rsidP="003752B3">
      <w:pPr>
        <w:rPr>
          <w:b/>
          <w:bCs/>
        </w:rPr>
      </w:pPr>
      <w:r w:rsidRPr="003752B3">
        <w:rPr>
          <w:b/>
          <w:bCs/>
        </w:rPr>
        <w:t>2.5.1 Sequence and Conservation-Based Predictors (SIFT, PROVEAN)</w:t>
      </w:r>
    </w:p>
    <w:p w14:paraId="7243422D" w14:textId="77777777" w:rsidR="003752B3" w:rsidRPr="003752B3" w:rsidRDefault="003752B3" w:rsidP="003752B3">
      <w:r w:rsidRPr="003752B3">
        <w:t>Early-generation algorithms leverage evolutionary principles. Tools like </w:t>
      </w:r>
      <w:r w:rsidRPr="003752B3">
        <w:rPr>
          <w:b/>
          <w:bCs/>
        </w:rPr>
        <w:t>SIFT </w:t>
      </w:r>
      <w:r w:rsidRPr="003752B3">
        <w:t xml:space="preserve">(Sorting Intolerant </w:t>
      </w:r>
      <w:proofErr w:type="gramStart"/>
      <w:r w:rsidRPr="003752B3">
        <w:t>From</w:t>
      </w:r>
      <w:proofErr w:type="gramEnd"/>
      <w:r w:rsidRPr="003752B3">
        <w:t xml:space="preserve"> Tolerant) and </w:t>
      </w:r>
      <w:r w:rsidRPr="003752B3">
        <w:rPr>
          <w:b/>
          <w:bCs/>
        </w:rPr>
        <w:t>PROVEAN </w:t>
      </w:r>
      <w:r w:rsidRPr="003752B3">
        <w:t>(Protein Variation Effect Analyzer) operate on a simple premise: positions critical to a protein's survival are highly conserved across evolutionary history. If a position stays unchanged from zebrafish to humans, swapping that residue is predicted to be damaging.</w:t>
      </w:r>
    </w:p>
    <w:p w14:paraId="194EBEC6" w14:textId="77777777" w:rsidR="003752B3" w:rsidRPr="003752B3" w:rsidRDefault="003752B3" w:rsidP="003752B3">
      <w:r w:rsidRPr="003752B3">
        <w:lastRenderedPageBreak/>
        <w:t>These tools work well for capturing broad evolutionary constraints, but they lack direct understanding of 3D geometric packaging.</w:t>
      </w:r>
    </w:p>
    <w:p w14:paraId="7CF9604F" w14:textId="77777777" w:rsidR="003752B3" w:rsidRPr="003752B3" w:rsidRDefault="003752B3" w:rsidP="003752B3">
      <w:pPr>
        <w:rPr>
          <w:b/>
          <w:bCs/>
        </w:rPr>
      </w:pPr>
      <w:r w:rsidRPr="003752B3">
        <w:rPr>
          <w:b/>
          <w:bCs/>
        </w:rPr>
        <w:t>2.5.2 Structure-Assisted Classifiers (PolyPhen-2)</w:t>
      </w:r>
    </w:p>
    <w:p w14:paraId="05F0A140" w14:textId="77777777" w:rsidR="003752B3" w:rsidRPr="003752B3" w:rsidRDefault="003752B3" w:rsidP="003752B3">
      <w:r w:rsidRPr="003752B3">
        <w:rPr>
          <w:b/>
          <w:bCs/>
        </w:rPr>
        <w:t>PolyPhen-2 </w:t>
      </w:r>
      <w:r w:rsidRPr="003752B3">
        <w:t>(Polymorphism Phenotyping v2) integrated evolutionary sequence profiles with physical 3D structural parameters. It samples empirical properties like:</w:t>
      </w:r>
    </w:p>
    <w:p w14:paraId="7B66D31D" w14:textId="77777777" w:rsidR="003752B3" w:rsidRPr="003752B3" w:rsidRDefault="003752B3" w:rsidP="003752B3">
      <w:pPr>
        <w:numPr>
          <w:ilvl w:val="0"/>
          <w:numId w:val="6"/>
        </w:numPr>
      </w:pPr>
      <w:r w:rsidRPr="003752B3">
        <w:t>Spatial site coordinates</w:t>
      </w:r>
    </w:p>
    <w:p w14:paraId="32BDE896" w14:textId="77777777" w:rsidR="003752B3" w:rsidRPr="003752B3" w:rsidRDefault="003752B3" w:rsidP="003752B3">
      <w:pPr>
        <w:numPr>
          <w:ilvl w:val="0"/>
          <w:numId w:val="6"/>
        </w:numPr>
      </w:pPr>
      <w:r w:rsidRPr="003752B3">
        <w:t>Solvent-accessible surface areas</w:t>
      </w:r>
    </w:p>
    <w:p w14:paraId="3A908F72" w14:textId="77777777" w:rsidR="003752B3" w:rsidRPr="003752B3" w:rsidRDefault="003752B3" w:rsidP="003752B3">
      <w:pPr>
        <w:numPr>
          <w:ilvl w:val="0"/>
          <w:numId w:val="6"/>
        </w:numPr>
      </w:pPr>
      <w:r w:rsidRPr="003752B3">
        <w:t>Hydrophobic volume changes</w:t>
      </w:r>
    </w:p>
    <w:p w14:paraId="56DBD0CB" w14:textId="77777777" w:rsidR="003752B3" w:rsidRPr="003752B3" w:rsidRDefault="003752B3" w:rsidP="003752B3">
      <w:pPr>
        <w:numPr>
          <w:ilvl w:val="0"/>
          <w:numId w:val="6"/>
        </w:numPr>
      </w:pPr>
      <w:r w:rsidRPr="003752B3">
        <w:t>Crystallographic contact boundaries</w:t>
      </w:r>
    </w:p>
    <w:p w14:paraId="49E5E76B" w14:textId="77777777" w:rsidR="003752B3" w:rsidRPr="003752B3" w:rsidRDefault="003752B3" w:rsidP="003752B3">
      <w:r w:rsidRPr="003752B3">
        <w:t>This allows PolyPhen-2 to predict whether an amino acid swap will cause internal steric clashes or disrupt a binding pocket.</w:t>
      </w:r>
    </w:p>
    <w:p w14:paraId="13EBCE63" w14:textId="77777777" w:rsidR="003752B3" w:rsidRPr="003752B3" w:rsidRDefault="003752B3" w:rsidP="003752B3">
      <w:pPr>
        <w:rPr>
          <w:b/>
          <w:bCs/>
        </w:rPr>
      </w:pPr>
      <w:r w:rsidRPr="003752B3">
        <w:rPr>
          <w:b/>
          <w:bCs/>
        </w:rPr>
        <w:t>2.5.3 Nucleotide-Level Frameworks (</w:t>
      </w:r>
      <w:proofErr w:type="spellStart"/>
      <w:r w:rsidRPr="003752B3">
        <w:rPr>
          <w:b/>
          <w:bCs/>
        </w:rPr>
        <w:t>MutationTaster</w:t>
      </w:r>
      <w:proofErr w:type="spellEnd"/>
      <w:r w:rsidRPr="003752B3">
        <w:rPr>
          <w:b/>
          <w:bCs/>
        </w:rPr>
        <w:t>)</w:t>
      </w:r>
    </w:p>
    <w:p w14:paraId="58596FA0" w14:textId="77777777" w:rsidR="003752B3" w:rsidRPr="003752B3" w:rsidRDefault="003752B3" w:rsidP="003752B3">
      <w:proofErr w:type="spellStart"/>
      <w:r w:rsidRPr="003752B3">
        <w:rPr>
          <w:b/>
          <w:bCs/>
        </w:rPr>
        <w:t>MutationTaster</w:t>
      </w:r>
      <w:proofErr w:type="spellEnd"/>
      <w:r w:rsidRPr="003752B3">
        <w:t> evaluates variants at the regulatory and genomic level. By performing comprehensive database checks across evolutionary conservation tracks (</w:t>
      </w:r>
      <w:proofErr w:type="spellStart"/>
      <w:r w:rsidRPr="003752B3">
        <w:t>PhastCons</w:t>
      </w:r>
      <w:proofErr w:type="spellEnd"/>
      <w:r w:rsidRPr="003752B3">
        <w:t xml:space="preserve"> and </w:t>
      </w:r>
      <w:proofErr w:type="spellStart"/>
      <w:r w:rsidRPr="003752B3">
        <w:t>PhyloP</w:t>
      </w:r>
      <w:proofErr w:type="spellEnd"/>
      <w:r w:rsidRPr="003752B3">
        <w:t xml:space="preserve">), it identifies whether alterations affect highly conserved nucleotide positions. Crucially, </w:t>
      </w:r>
      <w:proofErr w:type="spellStart"/>
      <w:r w:rsidRPr="003752B3">
        <w:t>MutationTaster</w:t>
      </w:r>
      <w:proofErr w:type="spellEnd"/>
      <w:r w:rsidRPr="003752B3">
        <w:t xml:space="preserve"> evaluates modifications to </w:t>
      </w:r>
      <w:r w:rsidRPr="003752B3">
        <w:rPr>
          <w:b/>
          <w:bCs/>
        </w:rPr>
        <w:t>splice site boundaries</w:t>
      </w:r>
      <w:r w:rsidRPr="003752B3">
        <w:t>, offering insights into regulatory alterations that might escape purely protein-centric tools.</w:t>
      </w:r>
    </w:p>
    <w:p w14:paraId="7A1C27C9" w14:textId="77777777" w:rsidR="003752B3" w:rsidRPr="003752B3" w:rsidRDefault="003752B3" w:rsidP="003752B3">
      <w:pPr>
        <w:rPr>
          <w:b/>
          <w:bCs/>
        </w:rPr>
      </w:pPr>
      <w:r w:rsidRPr="003752B3">
        <w:rPr>
          <w:b/>
          <w:bCs/>
        </w:rPr>
        <w:t>2.5.4 The Artificial Intelligence Era (</w:t>
      </w:r>
      <w:proofErr w:type="spellStart"/>
      <w:r w:rsidRPr="003752B3">
        <w:rPr>
          <w:b/>
          <w:bCs/>
        </w:rPr>
        <w:t>AlphaMissense</w:t>
      </w:r>
      <w:proofErr w:type="spellEnd"/>
      <w:r w:rsidRPr="003752B3">
        <w:rPr>
          <w:b/>
          <w:bCs/>
        </w:rPr>
        <w:t>)</w:t>
      </w:r>
    </w:p>
    <w:p w14:paraId="252F41FB" w14:textId="77777777" w:rsidR="003752B3" w:rsidRPr="003752B3" w:rsidRDefault="003752B3" w:rsidP="003752B3">
      <w:r w:rsidRPr="003752B3">
        <w:t>Released by Google DeepMind, </w:t>
      </w:r>
      <w:proofErr w:type="spellStart"/>
      <w:r w:rsidRPr="003752B3">
        <w:rPr>
          <w:b/>
          <w:bCs/>
        </w:rPr>
        <w:t>AlphaMissense</w:t>
      </w:r>
      <w:proofErr w:type="spellEnd"/>
      <w:r w:rsidRPr="003752B3">
        <w:t xml:space="preserve"> represents a major shift in variant effect prediction. Instead of evaluating sequence conservation and structural metrics independently, </w:t>
      </w:r>
      <w:proofErr w:type="spellStart"/>
      <w:r w:rsidRPr="003752B3">
        <w:t>AlphaMissense</w:t>
      </w:r>
      <w:proofErr w:type="spellEnd"/>
      <w:r w:rsidRPr="003752B3">
        <w:t xml:space="preserve"> adapts the </w:t>
      </w:r>
      <w:r w:rsidRPr="003752B3">
        <w:rPr>
          <w:b/>
          <w:bCs/>
        </w:rPr>
        <w:t>self-attention mechanisms</w:t>
      </w:r>
      <w:r w:rsidRPr="003752B3">
        <w:t> used in the AlphaFold2 neural network. It treats the protein sequence like a linguistic track, evaluating candidate mutations within a deep structural context.</w:t>
      </w:r>
    </w:p>
    <w:p w14:paraId="21030CAF" w14:textId="77777777" w:rsidR="003752B3" w:rsidRPr="003752B3" w:rsidRDefault="003752B3" w:rsidP="003752B3">
      <w:r w:rsidRPr="003752B3">
        <w:t xml:space="preserve">By training directly on complete human and primate population frequency data, </w:t>
      </w:r>
      <w:proofErr w:type="spellStart"/>
      <w:r w:rsidRPr="003752B3">
        <w:t>AlphaMissense</w:t>
      </w:r>
      <w:proofErr w:type="spellEnd"/>
      <w:r w:rsidRPr="003752B3">
        <w:t xml:space="preserve"> captures subtle structural dependencies and non-local interactions that traditional tools miss. This makes it an ideal reference standard for </w:t>
      </w:r>
      <w:proofErr w:type="gramStart"/>
      <w:r w:rsidRPr="003752B3">
        <w:t>cross-validating</w:t>
      </w:r>
      <w:proofErr w:type="gramEnd"/>
      <w:r w:rsidRPr="003752B3">
        <w:t xml:space="preserve"> the physical mutations </w:t>
      </w:r>
      <w:proofErr w:type="spellStart"/>
      <w:r w:rsidRPr="003752B3">
        <w:t>modeled</w:t>
      </w:r>
      <w:proofErr w:type="spellEnd"/>
      <w:r w:rsidRPr="003752B3">
        <w:t xml:space="preserve"> in this study.</w:t>
      </w:r>
    </w:p>
    <w:p w14:paraId="0D0A4887" w14:textId="77777777" w:rsidR="003752B3" w:rsidRPr="003752B3" w:rsidRDefault="00000000" w:rsidP="003752B3">
      <w:r>
        <w:pict w14:anchorId="35BF420B">
          <v:rect id="_x0000_i1025" style="width:0;height:.75pt" o:hralign="center" o:hrstd="t" o:hr="t" fillcolor="#a0a0a0" stroked="f"/>
        </w:pict>
      </w:r>
    </w:p>
    <w:p w14:paraId="520316F5" w14:textId="77777777" w:rsidR="003752B3" w:rsidRDefault="003752B3">
      <w:r>
        <w:br w:type="page"/>
      </w:r>
    </w:p>
    <w:p w14:paraId="4C4DA639" w14:textId="77777777" w:rsidR="000E22EA" w:rsidRPr="000E22EA" w:rsidRDefault="000E22EA" w:rsidP="000E22EA">
      <w:pPr>
        <w:rPr>
          <w:b/>
          <w:bCs/>
        </w:rPr>
      </w:pPr>
      <w:r w:rsidRPr="000E22EA">
        <w:rPr>
          <w:b/>
          <w:bCs/>
        </w:rPr>
        <w:lastRenderedPageBreak/>
        <w:t>Chapter 3: Materials and Methods</w:t>
      </w:r>
    </w:p>
    <w:p w14:paraId="59EEC846" w14:textId="77777777" w:rsidR="000E22EA" w:rsidRPr="000E22EA" w:rsidRDefault="000E22EA" w:rsidP="000E22EA">
      <w:pPr>
        <w:rPr>
          <w:b/>
          <w:bCs/>
        </w:rPr>
      </w:pPr>
      <w:r w:rsidRPr="000E22EA">
        <w:rPr>
          <w:b/>
          <w:bCs/>
        </w:rPr>
        <w:t>3.1 Variant Retrieval and Data Compiling</w:t>
      </w:r>
    </w:p>
    <w:p w14:paraId="38861107" w14:textId="77777777" w:rsidR="000E22EA" w:rsidRPr="000E22EA" w:rsidRDefault="000E22EA" w:rsidP="000E22EA">
      <w:r w:rsidRPr="000E22EA">
        <w:t>The primary cohort of ten human BRCA1 genetic variants examined in this thesis came from the </w:t>
      </w:r>
      <w:r w:rsidRPr="000E22EA">
        <w:rPr>
          <w:b/>
          <w:bCs/>
        </w:rPr>
        <w:t xml:space="preserve">NCBI </w:t>
      </w:r>
      <w:proofErr w:type="spellStart"/>
      <w:r w:rsidRPr="000E22EA">
        <w:rPr>
          <w:b/>
          <w:bCs/>
        </w:rPr>
        <w:t>ClinVar</w:t>
      </w:r>
      <w:proofErr w:type="spellEnd"/>
      <w:r w:rsidRPr="000E22EA">
        <w:rPr>
          <w:b/>
          <w:bCs/>
        </w:rPr>
        <w:t xml:space="preserve"> repository</w:t>
      </w:r>
      <w:r w:rsidRPr="000E22EA">
        <w:t>.</w:t>
      </w:r>
    </w:p>
    <w:p w14:paraId="0A480D17" w14:textId="77777777" w:rsidR="000E22EA" w:rsidRPr="000E22EA" w:rsidRDefault="000E22EA" w:rsidP="000E22EA">
      <w:r w:rsidRPr="000E22EA">
        <w:t>text</w:t>
      </w:r>
    </w:p>
    <w:p w14:paraId="092AF324" w14:textId="77777777" w:rsidR="000E22EA" w:rsidRPr="000E22EA" w:rsidRDefault="000E22EA" w:rsidP="000E22EA">
      <w:r w:rsidRPr="000E22EA">
        <w:t>[</w:t>
      </w:r>
      <w:proofErr w:type="spellStart"/>
      <w:r w:rsidRPr="000E22EA">
        <w:t>ClinVar</w:t>
      </w:r>
      <w:proofErr w:type="spellEnd"/>
      <w:r w:rsidRPr="000E22EA">
        <w:t xml:space="preserve"> Repository] -------&gt; Isolate 10 Missense Selections (M18R to W1858R)</w:t>
      </w:r>
    </w:p>
    <w:p w14:paraId="4FBE6001" w14:textId="77777777" w:rsidR="000E22EA" w:rsidRPr="000E22EA" w:rsidRDefault="000E22EA" w:rsidP="000E22EA">
      <w:r w:rsidRPr="000E22EA">
        <w:t xml:space="preserve">                                    |</w:t>
      </w:r>
    </w:p>
    <w:p w14:paraId="5575DB7B" w14:textId="77777777" w:rsidR="000E22EA" w:rsidRPr="000E22EA" w:rsidRDefault="000E22EA" w:rsidP="000E22EA">
      <w:r w:rsidRPr="000E22EA">
        <w:t xml:space="preserve">            +-----------------------+-----------------------+</w:t>
      </w:r>
    </w:p>
    <w:p w14:paraId="2571E4B6" w14:textId="77777777" w:rsidR="000E22EA" w:rsidRPr="000E22EA" w:rsidRDefault="000E22EA" w:rsidP="000E22EA">
      <w:r w:rsidRPr="000E22EA">
        <w:t xml:space="preserve">            |                                               |</w:t>
      </w:r>
    </w:p>
    <w:p w14:paraId="1D5FEA98" w14:textId="77777777" w:rsidR="000E22EA" w:rsidRPr="000E22EA" w:rsidRDefault="000E22EA" w:rsidP="000E22EA">
      <w:r w:rsidRPr="000E22EA">
        <w:t xml:space="preserve"> [Sequence-Based </w:t>
      </w:r>
      <w:proofErr w:type="gramStart"/>
      <w:r w:rsidRPr="000E22EA">
        <w:t xml:space="preserve">Track]   </w:t>
      </w:r>
      <w:proofErr w:type="gramEnd"/>
      <w:r w:rsidRPr="000E22EA">
        <w:t xml:space="preserve">                    </w:t>
      </w:r>
      <w:proofErr w:type="gramStart"/>
      <w:r w:rsidRPr="000E22EA">
        <w:t xml:space="preserve">   [</w:t>
      </w:r>
      <w:proofErr w:type="gramEnd"/>
      <w:r w:rsidRPr="000E22EA">
        <w:t>3D Structural Track]</w:t>
      </w:r>
    </w:p>
    <w:p w14:paraId="03B77FD8" w14:textId="77777777" w:rsidR="000E22EA" w:rsidRPr="000E22EA" w:rsidRDefault="000E22EA" w:rsidP="000E22EA">
      <w:r w:rsidRPr="000E22EA">
        <w:t xml:space="preserve">  - SIFT / </w:t>
      </w:r>
      <w:proofErr w:type="spellStart"/>
      <w:r w:rsidRPr="000E22EA">
        <w:t>MutationTaster</w:t>
      </w:r>
      <w:proofErr w:type="spellEnd"/>
      <w:r w:rsidRPr="000E22EA">
        <w:t xml:space="preserve">                         - SWISS-MODEL (Homology)</w:t>
      </w:r>
    </w:p>
    <w:p w14:paraId="31B044E8" w14:textId="77777777" w:rsidR="000E22EA" w:rsidRPr="000E22EA" w:rsidRDefault="000E22EA" w:rsidP="000E22EA">
      <w:r w:rsidRPr="000E22EA">
        <w:t xml:space="preserve">  - PolyPhen-2 (Structural </w:t>
      </w:r>
      <w:proofErr w:type="gramStart"/>
      <w:r w:rsidRPr="000E22EA">
        <w:t xml:space="preserve">Features)   </w:t>
      </w:r>
      <w:proofErr w:type="gramEnd"/>
      <w:r w:rsidRPr="000E22EA">
        <w:t xml:space="preserve">           - </w:t>
      </w:r>
      <w:proofErr w:type="spellStart"/>
      <w:r w:rsidRPr="000E22EA">
        <w:t>PyMOL</w:t>
      </w:r>
      <w:proofErr w:type="spellEnd"/>
      <w:r w:rsidRPr="000E22EA">
        <w:t xml:space="preserve"> (Visual Overlay)</w:t>
      </w:r>
    </w:p>
    <w:p w14:paraId="52503E0A" w14:textId="77777777" w:rsidR="000E22EA" w:rsidRPr="000E22EA" w:rsidRDefault="000E22EA" w:rsidP="000E22EA">
      <w:r w:rsidRPr="000E22EA">
        <w:t xml:space="preserve">  - </w:t>
      </w:r>
      <w:proofErr w:type="spellStart"/>
      <w:r w:rsidRPr="000E22EA">
        <w:t>AlphaMissense</w:t>
      </w:r>
      <w:proofErr w:type="spellEnd"/>
      <w:r w:rsidRPr="000E22EA">
        <w:t xml:space="preserve"> (Deep Learning AI)</w:t>
      </w:r>
    </w:p>
    <w:p w14:paraId="6B68E397" w14:textId="77777777" w:rsidR="000E22EA" w:rsidRPr="000E22EA" w:rsidRDefault="000E22EA" w:rsidP="000E22EA">
      <w:r w:rsidRPr="000E22EA">
        <w:t>Our selection criteria focused </w:t>
      </w:r>
      <w:r w:rsidRPr="000E22EA">
        <w:rPr>
          <w:b/>
          <w:bCs/>
        </w:rPr>
        <w:t>strictly on single-nucleotide variants </w:t>
      </w:r>
      <w:r w:rsidRPr="000E22EA">
        <w:t>(SNVs) that result in a single amino acid substitution (missense mutations). We excluded deletions, duplications, and indels to ensure compatibility with standard sequence-based prediction pipelines. For each variant, we cross-referenced the canonical cDNA numbering, protein annotation, and clinical classification with the full-length human BRCA1 sequence </w:t>
      </w:r>
      <w:r w:rsidRPr="000E22EA">
        <w:rPr>
          <w:b/>
          <w:bCs/>
        </w:rPr>
        <w:t>(</w:t>
      </w:r>
      <w:proofErr w:type="spellStart"/>
      <w:r w:rsidRPr="000E22EA">
        <w:rPr>
          <w:b/>
          <w:bCs/>
        </w:rPr>
        <w:t>UniProt</w:t>
      </w:r>
      <w:proofErr w:type="spellEnd"/>
      <w:r w:rsidRPr="000E22EA">
        <w:rPr>
          <w:b/>
          <w:bCs/>
        </w:rPr>
        <w:t xml:space="preserve"> Accession ID: P38398)</w:t>
      </w:r>
      <w:r w:rsidRPr="000E22EA">
        <w:t>.</w:t>
      </w:r>
    </w:p>
    <w:p w14:paraId="31F00F84" w14:textId="77777777" w:rsidR="000E22EA" w:rsidRPr="000E22EA" w:rsidRDefault="000E22EA" w:rsidP="000E22EA">
      <w:pPr>
        <w:rPr>
          <w:b/>
          <w:bCs/>
        </w:rPr>
      </w:pPr>
      <w:r w:rsidRPr="000E22EA">
        <w:rPr>
          <w:b/>
          <w:bCs/>
        </w:rPr>
        <w:t>3.2 In Silico Pathogenicity Pipelines</w:t>
      </w:r>
    </w:p>
    <w:p w14:paraId="619017F0" w14:textId="77777777" w:rsidR="000E22EA" w:rsidRPr="000E22EA" w:rsidRDefault="000E22EA" w:rsidP="000E22EA">
      <w:r w:rsidRPr="000E22EA">
        <w:t>To evaluate the functional impact of our selected variants, we deployed a combination of sequence-based, structure-assisted, genomic-level, and deep-learning prediction tools. Here's what we used:</w:t>
      </w:r>
    </w:p>
    <w:p w14:paraId="6FF33BFC" w14:textId="77777777" w:rsidR="000E22EA" w:rsidRPr="000E22EA" w:rsidRDefault="000E22EA" w:rsidP="000E22EA">
      <w:pPr>
        <w:rPr>
          <w:b/>
          <w:bCs/>
        </w:rPr>
      </w:pPr>
      <w:r w:rsidRPr="000E22EA">
        <w:rPr>
          <w:b/>
          <w:bCs/>
        </w:rPr>
        <w:t>3.2.1 PolyPhen-2 Analysis</w:t>
      </w:r>
    </w:p>
    <w:p w14:paraId="61511EAB" w14:textId="77777777" w:rsidR="000E22EA" w:rsidRPr="000E22EA" w:rsidRDefault="000E22EA" w:rsidP="000E22EA">
      <w:r w:rsidRPr="000E22EA">
        <w:t>We used the </w:t>
      </w:r>
      <w:r w:rsidRPr="000E22EA">
        <w:rPr>
          <w:b/>
          <w:bCs/>
        </w:rPr>
        <w:t>batch query interface of PolyPhen-2 </w:t>
      </w:r>
      <w:r w:rsidRPr="000E22EA">
        <w:t xml:space="preserve">(v2.2.3) to </w:t>
      </w:r>
      <w:proofErr w:type="spellStart"/>
      <w:r w:rsidRPr="000E22EA">
        <w:t>analyze</w:t>
      </w:r>
      <w:proofErr w:type="spellEnd"/>
      <w:r w:rsidRPr="000E22EA">
        <w:t xml:space="preserve"> the missense mutations. Queries ran under the </w:t>
      </w:r>
      <w:r w:rsidRPr="000E22EA">
        <w:rPr>
          <w:b/>
          <w:bCs/>
        </w:rPr>
        <w:t>HumDiv classifier configuration model</w:t>
      </w:r>
      <w:r w:rsidRPr="000E22EA">
        <w:t>, which is optimized for identifying variants that drive hereditary disease phenotypes. Output values came as continuous scores from </w:t>
      </w:r>
      <w:r w:rsidRPr="000E22EA">
        <w:rPr>
          <w:b/>
          <w:bCs/>
        </w:rPr>
        <w:t>0.000 to 1.000</w:t>
      </w:r>
      <w:r w:rsidRPr="000E22EA">
        <w:t>, binned into categorical predictions:</w:t>
      </w:r>
    </w:p>
    <w:p w14:paraId="00126429" w14:textId="77777777" w:rsidR="000E22EA" w:rsidRPr="000E22EA" w:rsidRDefault="000E22EA" w:rsidP="000E22EA">
      <w:pPr>
        <w:numPr>
          <w:ilvl w:val="0"/>
          <w:numId w:val="7"/>
        </w:numPr>
      </w:pPr>
      <w:r w:rsidRPr="000E22EA">
        <w:t>Probably Damaging</w:t>
      </w:r>
    </w:p>
    <w:p w14:paraId="5C992ACC" w14:textId="77777777" w:rsidR="000E22EA" w:rsidRPr="000E22EA" w:rsidRDefault="000E22EA" w:rsidP="000E22EA">
      <w:pPr>
        <w:numPr>
          <w:ilvl w:val="0"/>
          <w:numId w:val="7"/>
        </w:numPr>
      </w:pPr>
      <w:r w:rsidRPr="000E22EA">
        <w:t>Possibly Damaging</w:t>
      </w:r>
    </w:p>
    <w:p w14:paraId="7B0BACE6" w14:textId="77777777" w:rsidR="000E22EA" w:rsidRPr="000E22EA" w:rsidRDefault="000E22EA" w:rsidP="000E22EA">
      <w:pPr>
        <w:numPr>
          <w:ilvl w:val="0"/>
          <w:numId w:val="7"/>
        </w:numPr>
      </w:pPr>
      <w:r w:rsidRPr="000E22EA">
        <w:t>Benign</w:t>
      </w:r>
    </w:p>
    <w:p w14:paraId="09F4E466" w14:textId="77777777" w:rsidR="000E22EA" w:rsidRPr="000E22EA" w:rsidRDefault="000E22EA" w:rsidP="000E22EA">
      <w:pPr>
        <w:rPr>
          <w:b/>
          <w:bCs/>
        </w:rPr>
      </w:pPr>
      <w:r w:rsidRPr="000E22EA">
        <w:rPr>
          <w:b/>
          <w:bCs/>
        </w:rPr>
        <w:lastRenderedPageBreak/>
        <w:t xml:space="preserve">3.2.2 </w:t>
      </w:r>
      <w:proofErr w:type="spellStart"/>
      <w:r w:rsidRPr="000E22EA">
        <w:rPr>
          <w:b/>
          <w:bCs/>
        </w:rPr>
        <w:t>AlphaMissense</w:t>
      </w:r>
      <w:proofErr w:type="spellEnd"/>
      <w:r w:rsidRPr="000E22EA">
        <w:rPr>
          <w:b/>
          <w:bCs/>
        </w:rPr>
        <w:t xml:space="preserve"> Data Extraction</w:t>
      </w:r>
    </w:p>
    <w:p w14:paraId="12EAE5D0" w14:textId="77777777" w:rsidR="000E22EA" w:rsidRPr="000E22EA" w:rsidRDefault="000E22EA" w:rsidP="000E22EA">
      <w:r w:rsidRPr="000E22EA">
        <w:t>For modern deep-learning validation, we pulled raw predictive tracks from the </w:t>
      </w:r>
      <w:r w:rsidRPr="000E22EA">
        <w:rPr>
          <w:b/>
          <w:bCs/>
        </w:rPr>
        <w:t xml:space="preserve">precomputed human </w:t>
      </w:r>
      <w:proofErr w:type="spellStart"/>
      <w:r w:rsidRPr="000E22EA">
        <w:rPr>
          <w:b/>
          <w:bCs/>
        </w:rPr>
        <w:t>AlphaMissense</w:t>
      </w:r>
      <w:proofErr w:type="spellEnd"/>
      <w:r w:rsidRPr="000E22EA">
        <w:rPr>
          <w:b/>
          <w:bCs/>
        </w:rPr>
        <w:t xml:space="preserve"> repository </w:t>
      </w:r>
      <w:r w:rsidRPr="000E22EA">
        <w:t>(v1.0), aligned to the canonical track for P38398. We extracted two variables for each substitution:</w:t>
      </w:r>
    </w:p>
    <w:tbl>
      <w:tblPr>
        <w:tblW w:w="5000" w:type="pct"/>
        <w:tblCellMar>
          <w:top w:w="15" w:type="dxa"/>
          <w:left w:w="15" w:type="dxa"/>
          <w:bottom w:w="15" w:type="dxa"/>
          <w:right w:w="15" w:type="dxa"/>
        </w:tblCellMar>
        <w:tblLook w:val="04A0" w:firstRow="1" w:lastRow="0" w:firstColumn="1" w:lastColumn="0" w:noHBand="0" w:noVBand="1"/>
      </w:tblPr>
      <w:tblGrid>
        <w:gridCol w:w="2186"/>
        <w:gridCol w:w="6824"/>
      </w:tblGrid>
      <w:tr w:rsidR="000E22EA" w:rsidRPr="000E22EA" w14:paraId="5849820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5D77E46" w14:textId="77777777" w:rsidR="000E22EA" w:rsidRPr="000E22EA" w:rsidRDefault="000E22EA" w:rsidP="000E22EA">
            <w:pPr>
              <w:rPr>
                <w:b/>
                <w:bCs/>
              </w:rPr>
            </w:pPr>
            <w:r w:rsidRPr="000E22EA">
              <w:rPr>
                <w:b/>
                <w:bCs/>
              </w:rPr>
              <w:t>Variable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1413D3" w14:textId="77777777" w:rsidR="000E22EA" w:rsidRPr="000E22EA" w:rsidRDefault="000E22EA" w:rsidP="000E22EA">
            <w:pPr>
              <w:rPr>
                <w:b/>
                <w:bCs/>
              </w:rPr>
            </w:pPr>
            <w:r w:rsidRPr="000E22EA">
              <w:rPr>
                <w:b/>
                <w:bCs/>
              </w:rPr>
              <w:t>What It Is</w:t>
            </w:r>
          </w:p>
        </w:tc>
      </w:tr>
      <w:tr w:rsidR="000E22EA" w:rsidRPr="000E22EA" w14:paraId="6F7CF68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0E5AD4" w14:textId="77777777" w:rsidR="000E22EA" w:rsidRPr="000E22EA" w:rsidRDefault="000E22EA" w:rsidP="000E22EA">
            <w:r w:rsidRPr="000E22EA">
              <w:rPr>
                <w:b/>
                <w:bCs/>
              </w:rPr>
              <w:t>am_pathogenicity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BF3C67" w14:textId="77777777" w:rsidR="000E22EA" w:rsidRPr="000E22EA" w:rsidRDefault="000E22EA" w:rsidP="000E22EA">
            <w:r w:rsidRPr="000E22EA">
              <w:t>Continuous neural-network confidence probability score (0.000 to 1.000)</w:t>
            </w:r>
          </w:p>
        </w:tc>
      </w:tr>
      <w:tr w:rsidR="000E22EA" w:rsidRPr="000E22EA" w14:paraId="1167C2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0ACBAC" w14:textId="77777777" w:rsidR="000E22EA" w:rsidRPr="000E22EA" w:rsidRDefault="000E22EA" w:rsidP="000E22EA">
            <w:proofErr w:type="spellStart"/>
            <w:r w:rsidRPr="000E22EA">
              <w:rPr>
                <w:b/>
                <w:bCs/>
              </w:rPr>
              <w:t>am_class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346086" w14:textId="77777777" w:rsidR="000E22EA" w:rsidRPr="000E22EA" w:rsidRDefault="000E22EA" w:rsidP="000E22EA">
            <w:r w:rsidRPr="000E22EA">
              <w:t>Discrete clinical classification bucket using DeepMind cutoff metrics: Benign (&lt;0.340), Ambiguous (0.340 ≤ x ≤ 0.564), or Pathogenic (&gt;0.564)</w:t>
            </w:r>
          </w:p>
        </w:tc>
      </w:tr>
    </w:tbl>
    <w:p w14:paraId="6F5E8422" w14:textId="77777777" w:rsidR="00F60331" w:rsidRDefault="00F60331"/>
    <w:p w14:paraId="35EBA848" w14:textId="77777777" w:rsidR="000E22EA" w:rsidRPr="000E22EA" w:rsidRDefault="000E22EA" w:rsidP="000E22EA">
      <w:pPr>
        <w:rPr>
          <w:b/>
          <w:bCs/>
        </w:rPr>
      </w:pPr>
      <w:r w:rsidRPr="000E22EA">
        <w:rPr>
          <w:b/>
          <w:bCs/>
        </w:rPr>
        <w:t xml:space="preserve">3.2.3 </w:t>
      </w:r>
      <w:proofErr w:type="spellStart"/>
      <w:r w:rsidRPr="000E22EA">
        <w:rPr>
          <w:b/>
          <w:bCs/>
        </w:rPr>
        <w:t>MutationTaster</w:t>
      </w:r>
      <w:proofErr w:type="spellEnd"/>
      <w:r w:rsidRPr="000E22EA">
        <w:rPr>
          <w:b/>
          <w:bCs/>
        </w:rPr>
        <w:t xml:space="preserve"> Analysis</w:t>
      </w:r>
    </w:p>
    <w:p w14:paraId="2CA3AAB9" w14:textId="0C95D0CC" w:rsidR="000E22EA" w:rsidRPr="000E22EA" w:rsidRDefault="000E22EA" w:rsidP="000E22EA">
      <w:r w:rsidRPr="000E22EA">
        <w:t>We queried the genomic transcripts and nucleotide alterations for our target BRCA1 substitutions using the </w:t>
      </w:r>
      <w:r w:rsidRPr="000E22EA">
        <w:rPr>
          <w:b/>
          <w:bCs/>
        </w:rPr>
        <w:t>web-based interface of MutationTaster2021</w:t>
      </w:r>
      <w:r w:rsidRPr="000E22EA">
        <w:t>. Mutations were evaluated by integrating conservation scores from </w:t>
      </w:r>
      <w:proofErr w:type="spellStart"/>
      <w:r w:rsidRPr="000E22EA">
        <w:rPr>
          <w:b/>
          <w:bCs/>
        </w:rPr>
        <w:t>PhastCons</w:t>
      </w:r>
      <w:proofErr w:type="spellEnd"/>
      <w:r w:rsidRPr="000E22EA">
        <w:rPr>
          <w:b/>
          <w:bCs/>
        </w:rPr>
        <w:t xml:space="preserve"> and </w:t>
      </w:r>
      <w:proofErr w:type="spellStart"/>
      <w:r w:rsidRPr="000E22EA">
        <w:rPr>
          <w:b/>
          <w:bCs/>
        </w:rPr>
        <w:t>P</w:t>
      </w:r>
      <w:r w:rsidR="00B352D2">
        <w:rPr>
          <w:b/>
          <w:bCs/>
        </w:rPr>
        <w:t>olyph</w:t>
      </w:r>
      <w:proofErr w:type="spellEnd"/>
      <w:r w:rsidRPr="000E22EA">
        <w:t> alongside splice-site boundary models. Variants were automatically categorized as either:</w:t>
      </w:r>
    </w:p>
    <w:p w14:paraId="1DD94982" w14:textId="77777777" w:rsidR="000E22EA" w:rsidRPr="000E22EA" w:rsidRDefault="000E22EA" w:rsidP="000E22EA">
      <w:pPr>
        <w:numPr>
          <w:ilvl w:val="0"/>
          <w:numId w:val="8"/>
        </w:numPr>
      </w:pPr>
      <w:r w:rsidRPr="000E22EA">
        <w:rPr>
          <w:b/>
          <w:bCs/>
        </w:rPr>
        <w:t>Disease-Causing</w:t>
      </w:r>
      <w:r w:rsidRPr="000E22EA">
        <w:t> (deleterious alterations)</w:t>
      </w:r>
    </w:p>
    <w:p w14:paraId="33E5D2F3" w14:textId="77777777" w:rsidR="000E22EA" w:rsidRPr="000E22EA" w:rsidRDefault="000E22EA" w:rsidP="000E22EA">
      <w:pPr>
        <w:numPr>
          <w:ilvl w:val="0"/>
          <w:numId w:val="8"/>
        </w:numPr>
      </w:pPr>
      <w:r w:rsidRPr="000E22EA">
        <w:rPr>
          <w:b/>
          <w:bCs/>
        </w:rPr>
        <w:t>Polymorphism</w:t>
      </w:r>
      <w:r w:rsidRPr="000E22EA">
        <w:t> (neutral or common variations)</w:t>
      </w:r>
    </w:p>
    <w:p w14:paraId="12DA7C23" w14:textId="77777777" w:rsidR="000E22EA" w:rsidRPr="000E22EA" w:rsidRDefault="000E22EA" w:rsidP="000E22EA">
      <w:pPr>
        <w:rPr>
          <w:b/>
          <w:bCs/>
        </w:rPr>
      </w:pPr>
      <w:r w:rsidRPr="000E22EA">
        <w:rPr>
          <w:b/>
          <w:bCs/>
        </w:rPr>
        <w:t xml:space="preserve">3.3 3D Homology </w:t>
      </w:r>
      <w:proofErr w:type="spellStart"/>
      <w:r w:rsidRPr="000E22EA">
        <w:rPr>
          <w:b/>
          <w:bCs/>
        </w:rPr>
        <w:t>Modeling</w:t>
      </w:r>
      <w:proofErr w:type="spellEnd"/>
      <w:r w:rsidRPr="000E22EA">
        <w:rPr>
          <w:b/>
          <w:bCs/>
        </w:rPr>
        <w:t xml:space="preserve"> Framework (SWISS-MODEL)</w:t>
      </w:r>
    </w:p>
    <w:p w14:paraId="62D9059B" w14:textId="77777777" w:rsidR="000E22EA" w:rsidRPr="000E22EA" w:rsidRDefault="000E22EA" w:rsidP="000E22EA">
      <w:r w:rsidRPr="000E22EA">
        <w:t>Since experimental coordinates aren't available for every individual mutant sequence, we conducted </w:t>
      </w:r>
      <w:r w:rsidRPr="000E22EA">
        <w:rPr>
          <w:b/>
          <w:bCs/>
        </w:rPr>
        <w:t xml:space="preserve">3D homology </w:t>
      </w:r>
      <w:proofErr w:type="spellStart"/>
      <w:r w:rsidRPr="000E22EA">
        <w:rPr>
          <w:b/>
          <w:bCs/>
        </w:rPr>
        <w:t>modeling</w:t>
      </w:r>
      <w:proofErr w:type="spellEnd"/>
      <w:r w:rsidRPr="000E22EA">
        <w:rPr>
          <w:b/>
          <w:bCs/>
        </w:rPr>
        <w:t xml:space="preserve"> within the SWISS-MODEL Workspace</w:t>
      </w:r>
      <w:r w:rsidRPr="000E22EA">
        <w:t> to simulate the mutated tertiary structures.</w:t>
      </w:r>
    </w:p>
    <w:p w14:paraId="3AB902AC" w14:textId="77777777" w:rsidR="000E22EA" w:rsidRPr="000E22EA" w:rsidRDefault="000E22EA" w:rsidP="000E22EA">
      <w:pPr>
        <w:rPr>
          <w:b/>
          <w:bCs/>
        </w:rPr>
      </w:pPr>
      <w:r w:rsidRPr="000E22EA">
        <w:rPr>
          <w:b/>
          <w:bCs/>
        </w:rPr>
        <w:t>3.3.1 Template Identification and Selection Metrics</w:t>
      </w:r>
    </w:p>
    <w:p w14:paraId="66A84185" w14:textId="77777777" w:rsidR="000E22EA" w:rsidRPr="000E22EA" w:rsidRDefault="000E22EA" w:rsidP="000E22EA">
      <w:r w:rsidRPr="000E22EA">
        <w:t>We submitted target amino acid sequences containing our desired variations to the automated SWISS-MODEL pipeline. Templates were selected based on:</w:t>
      </w:r>
    </w:p>
    <w:p w14:paraId="5FE67EA1" w14:textId="77777777" w:rsidR="000E22EA" w:rsidRPr="000E22EA" w:rsidRDefault="000E22EA" w:rsidP="000E22EA">
      <w:pPr>
        <w:numPr>
          <w:ilvl w:val="0"/>
          <w:numId w:val="9"/>
        </w:numPr>
      </w:pPr>
      <w:r w:rsidRPr="000E22EA">
        <w:t>Maximum sequence identity</w:t>
      </w:r>
    </w:p>
    <w:p w14:paraId="2894D53C" w14:textId="77777777" w:rsidR="000E22EA" w:rsidRPr="000E22EA" w:rsidRDefault="000E22EA" w:rsidP="000E22EA">
      <w:pPr>
        <w:numPr>
          <w:ilvl w:val="0"/>
          <w:numId w:val="9"/>
        </w:numPr>
      </w:pPr>
      <w:r w:rsidRPr="000E22EA">
        <w:t>High Global Model Quality Estimation (GMQE) metrics</w:t>
      </w:r>
    </w:p>
    <w:p w14:paraId="70C5241A" w14:textId="77777777" w:rsidR="000E22EA" w:rsidRPr="000E22EA" w:rsidRDefault="000E22EA" w:rsidP="000E22EA">
      <w:pPr>
        <w:numPr>
          <w:ilvl w:val="0"/>
          <w:numId w:val="9"/>
        </w:numPr>
      </w:pPr>
      <w:r w:rsidRPr="000E22EA">
        <w:t>Biological relevance</w:t>
      </w:r>
    </w:p>
    <w:p w14:paraId="5CEAFA27" w14:textId="43BFBF94" w:rsidR="000E22EA" w:rsidRDefault="000E22EA"/>
    <w:p w14:paraId="2E25765F" w14:textId="77777777" w:rsidR="000E22EA" w:rsidRDefault="000E22EA">
      <w:r>
        <w:br w:type="page"/>
      </w:r>
    </w:p>
    <w:tbl>
      <w:tblPr>
        <w:tblW w:w="5000" w:type="pct"/>
        <w:tblCellMar>
          <w:top w:w="15" w:type="dxa"/>
          <w:left w:w="15" w:type="dxa"/>
          <w:bottom w:w="15" w:type="dxa"/>
          <w:right w:w="15" w:type="dxa"/>
        </w:tblCellMar>
        <w:tblLook w:val="04A0" w:firstRow="1" w:lastRow="0" w:firstColumn="1" w:lastColumn="0" w:noHBand="0" w:noVBand="1"/>
      </w:tblPr>
      <w:tblGrid>
        <w:gridCol w:w="1699"/>
        <w:gridCol w:w="3755"/>
        <w:gridCol w:w="836"/>
        <w:gridCol w:w="2720"/>
      </w:tblGrid>
      <w:tr w:rsidR="000E22EA" w:rsidRPr="000E22EA" w14:paraId="0239845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F72164" w14:textId="77777777" w:rsidR="000E22EA" w:rsidRPr="000E22EA" w:rsidRDefault="000E22EA" w:rsidP="000E22EA">
            <w:pPr>
              <w:rPr>
                <w:b/>
                <w:bCs/>
              </w:rPr>
            </w:pPr>
            <w:r w:rsidRPr="000E22EA">
              <w:rPr>
                <w:b/>
                <w:bCs/>
              </w:rPr>
              <w:lastRenderedPageBreak/>
              <w:t>Region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C8F93C" w14:textId="77777777" w:rsidR="000E22EA" w:rsidRPr="000E22EA" w:rsidRDefault="000E22EA" w:rsidP="000E22EA">
            <w:pPr>
              <w:rPr>
                <w:b/>
                <w:bCs/>
              </w:rPr>
            </w:pPr>
            <w:r w:rsidRPr="000E22EA">
              <w:rPr>
                <w:b/>
                <w:bCs/>
              </w:rPr>
              <w:t>Template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0E28AC" w14:textId="77777777" w:rsidR="000E22EA" w:rsidRPr="000E22EA" w:rsidRDefault="000E22EA" w:rsidP="000E22EA">
            <w:pPr>
              <w:rPr>
                <w:b/>
                <w:bCs/>
              </w:rPr>
            </w:pPr>
            <w:r w:rsidRPr="000E22EA">
              <w:rPr>
                <w:b/>
                <w:bCs/>
              </w:rPr>
              <w:t>PDB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3B18F6" w14:textId="77777777" w:rsidR="000E22EA" w:rsidRPr="000E22EA" w:rsidRDefault="000E22EA" w:rsidP="000E22EA">
            <w:pPr>
              <w:rPr>
                <w:b/>
                <w:bCs/>
              </w:rPr>
            </w:pPr>
            <w:r w:rsidRPr="000E22EA">
              <w:rPr>
                <w:b/>
                <w:bCs/>
              </w:rPr>
              <w:t>Why We Used It</w:t>
            </w:r>
          </w:p>
        </w:tc>
      </w:tr>
      <w:tr w:rsidR="000E22EA" w:rsidRPr="000E22EA" w14:paraId="1939A6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6B187" w14:textId="77777777" w:rsidR="000E22EA" w:rsidRPr="000E22EA" w:rsidRDefault="000E22EA" w:rsidP="000E22EA">
            <w:r w:rsidRPr="000E22EA">
              <w:rPr>
                <w:b/>
                <w:bCs/>
              </w:rPr>
              <w:t>N-Terminal RING Region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58386" w14:textId="77777777" w:rsidR="000E22EA" w:rsidRPr="000E22EA" w:rsidRDefault="000E22EA" w:rsidP="000E22EA">
            <w:r w:rsidRPr="000E22EA">
              <w:t>Human BRCA1/BARD1 heterodimer (solution structure)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33A9C8" w14:textId="77777777" w:rsidR="000E22EA" w:rsidRPr="000E22EA" w:rsidRDefault="000E22EA" w:rsidP="000E22EA">
            <w:r w:rsidRPr="000E22EA">
              <w:t>1JM7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055278" w14:textId="77777777" w:rsidR="000E22EA" w:rsidRPr="000E22EA" w:rsidRDefault="000E22EA" w:rsidP="000E22EA">
            <w:r w:rsidRPr="000E22EA">
              <w:t>Retains coordinates for structural zinc (Zn²</w:t>
            </w:r>
            <w:r w:rsidRPr="000E22EA">
              <w:rPr>
                <w:rFonts w:ascii="Cambria Math" w:hAnsi="Cambria Math" w:cs="Cambria Math"/>
              </w:rPr>
              <w:t>⁺</w:t>
            </w:r>
            <w:r w:rsidRPr="000E22EA">
              <w:t>) ions</w:t>
            </w:r>
          </w:p>
        </w:tc>
      </w:tr>
      <w:tr w:rsidR="000E22EA" w:rsidRPr="000E22EA" w14:paraId="19FC1E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AEAB19" w14:textId="77777777" w:rsidR="000E22EA" w:rsidRPr="000E22EA" w:rsidRDefault="000E22EA" w:rsidP="000E22EA">
            <w:r w:rsidRPr="000E22EA">
              <w:rPr>
                <w:b/>
                <w:bCs/>
              </w:rPr>
              <w:t>C-Terminal BRCT Region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E6BBF7" w14:textId="77777777" w:rsidR="000E22EA" w:rsidRPr="000E22EA" w:rsidRDefault="000E22EA" w:rsidP="000E22EA">
            <w:r w:rsidRPr="000E22EA">
              <w:t>Tandem BRCT domains + phosphorylated BACH1 peptide (crystal structure)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C5E36D" w14:textId="77777777" w:rsidR="000E22EA" w:rsidRPr="000E22EA" w:rsidRDefault="000E22EA" w:rsidP="000E22EA">
            <w:r w:rsidRPr="000E22EA">
              <w:t>1T15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B28744" w14:textId="77777777" w:rsidR="000E22EA" w:rsidRPr="000E22EA" w:rsidRDefault="000E22EA" w:rsidP="000E22EA">
            <w:r w:rsidRPr="000E22EA">
              <w:t>High-resolution structure showing binding interface</w:t>
            </w:r>
          </w:p>
        </w:tc>
      </w:tr>
    </w:tbl>
    <w:p w14:paraId="0C134D9B" w14:textId="77777777" w:rsidR="000E22EA" w:rsidRPr="000E22EA" w:rsidRDefault="000E22EA" w:rsidP="000E22EA">
      <w:pPr>
        <w:rPr>
          <w:b/>
          <w:bCs/>
        </w:rPr>
      </w:pPr>
      <w:r w:rsidRPr="000E22EA">
        <w:rPr>
          <w:b/>
          <w:bCs/>
        </w:rPr>
        <w:t>3.3.2 Model Generation and Energy Minimization</w:t>
      </w:r>
    </w:p>
    <w:p w14:paraId="5B94E19D" w14:textId="77777777" w:rsidR="000E22EA" w:rsidRPr="000E22EA" w:rsidRDefault="000E22EA" w:rsidP="000E22EA">
      <w:r w:rsidRPr="000E22EA">
        <w:t>Homology models were computed by transferring coordinates from template backbones to target mutant sequences. We regularized local structural geometry via </w:t>
      </w:r>
      <w:r w:rsidRPr="000E22EA">
        <w:rPr>
          <w:b/>
          <w:bCs/>
        </w:rPr>
        <w:t>energy-minimization steps</w:t>
      </w:r>
      <w:r w:rsidRPr="000E22EA">
        <w:t> to:</w:t>
      </w:r>
    </w:p>
    <w:p w14:paraId="79A0279D" w14:textId="77777777" w:rsidR="000E22EA" w:rsidRPr="000E22EA" w:rsidRDefault="000E22EA" w:rsidP="000E22EA">
      <w:pPr>
        <w:numPr>
          <w:ilvl w:val="0"/>
          <w:numId w:val="10"/>
        </w:numPr>
      </w:pPr>
      <w:r w:rsidRPr="000E22EA">
        <w:t>Resolve unphysical atomic overlaps</w:t>
      </w:r>
    </w:p>
    <w:p w14:paraId="101C9B3D" w14:textId="77777777" w:rsidR="000E22EA" w:rsidRPr="000E22EA" w:rsidRDefault="000E22EA" w:rsidP="000E22EA">
      <w:pPr>
        <w:numPr>
          <w:ilvl w:val="0"/>
          <w:numId w:val="10"/>
        </w:numPr>
      </w:pPr>
      <w:r w:rsidRPr="000E22EA">
        <w:t xml:space="preserve">Optimize </w:t>
      </w:r>
      <w:proofErr w:type="gramStart"/>
      <w:r w:rsidRPr="000E22EA">
        <w:t>side-chain</w:t>
      </w:r>
      <w:proofErr w:type="gramEnd"/>
      <w:r w:rsidRPr="000E22EA">
        <w:t xml:space="preserve"> packing configurations</w:t>
      </w:r>
    </w:p>
    <w:p w14:paraId="347C2789" w14:textId="77777777" w:rsidR="000E22EA" w:rsidRPr="000E22EA" w:rsidRDefault="000E22EA" w:rsidP="000E22EA">
      <w:r w:rsidRPr="000E22EA">
        <w:t>This exported clean, standardized </w:t>
      </w:r>
      <w:r w:rsidRPr="000E22EA">
        <w:rPr>
          <w:b/>
          <w:bCs/>
        </w:rPr>
        <w:t>.</w:t>
      </w:r>
      <w:proofErr w:type="spellStart"/>
      <w:r w:rsidRPr="000E22EA">
        <w:rPr>
          <w:b/>
          <w:bCs/>
        </w:rPr>
        <w:t>pdb</w:t>
      </w:r>
      <w:proofErr w:type="spellEnd"/>
      <w:r w:rsidRPr="000E22EA">
        <w:rPr>
          <w:b/>
          <w:bCs/>
        </w:rPr>
        <w:t xml:space="preserve"> coordinate files</w:t>
      </w:r>
      <w:r w:rsidRPr="000E22EA">
        <w:t>.</w:t>
      </w:r>
    </w:p>
    <w:p w14:paraId="1A058B56" w14:textId="77777777" w:rsidR="000E22EA" w:rsidRPr="000E22EA" w:rsidRDefault="000E22EA" w:rsidP="000E22EA">
      <w:pPr>
        <w:rPr>
          <w:b/>
          <w:bCs/>
        </w:rPr>
      </w:pPr>
      <w:r w:rsidRPr="000E22EA">
        <w:rPr>
          <w:b/>
          <w:bCs/>
        </w:rPr>
        <w:t>3.4 Macromolecular Visualizations and Structural Metrics (</w:t>
      </w:r>
      <w:proofErr w:type="spellStart"/>
      <w:r w:rsidRPr="000E22EA">
        <w:rPr>
          <w:b/>
          <w:bCs/>
        </w:rPr>
        <w:t>PyMOL</w:t>
      </w:r>
      <w:proofErr w:type="spellEnd"/>
      <w:r w:rsidRPr="000E22EA">
        <w:rPr>
          <w:b/>
          <w:bCs/>
        </w:rPr>
        <w:t>)</w:t>
      </w:r>
    </w:p>
    <w:p w14:paraId="61BF308A" w14:textId="77777777" w:rsidR="000E22EA" w:rsidRPr="000E22EA" w:rsidRDefault="000E22EA" w:rsidP="000E22EA">
      <w:r w:rsidRPr="000E22EA">
        <w:t>All final structural alignments, geometric measurements, and figure renderings ran using </w:t>
      </w:r>
      <w:proofErr w:type="spellStart"/>
      <w:r w:rsidRPr="000E22EA">
        <w:rPr>
          <w:b/>
          <w:bCs/>
        </w:rPr>
        <w:t>PyMOL</w:t>
      </w:r>
      <w:proofErr w:type="spellEnd"/>
      <w:r w:rsidRPr="000E22EA">
        <w:rPr>
          <w:b/>
          <w:bCs/>
        </w:rPr>
        <w:t xml:space="preserve"> Molecular Graphics System </w:t>
      </w:r>
      <w:r w:rsidRPr="000E22EA">
        <w:t>(v2.5).</w:t>
      </w:r>
    </w:p>
    <w:p w14:paraId="7EB61737" w14:textId="77777777" w:rsidR="000E22EA" w:rsidRPr="000E22EA" w:rsidRDefault="000E22EA" w:rsidP="000E22EA">
      <w:r w:rsidRPr="000E22EA">
        <w:t>Here's what we did:</w:t>
      </w:r>
    </w:p>
    <w:p w14:paraId="2AA58734" w14:textId="77777777" w:rsidR="000E22EA" w:rsidRPr="000E22EA" w:rsidRDefault="000E22EA" w:rsidP="000E22EA">
      <w:pPr>
        <w:numPr>
          <w:ilvl w:val="0"/>
          <w:numId w:val="11"/>
        </w:numPr>
      </w:pPr>
      <w:r w:rsidRPr="000E22EA">
        <w:rPr>
          <w:b/>
          <w:bCs/>
        </w:rPr>
        <w:t>Imported mutant PDB structures</w:t>
      </w:r>
      <w:r w:rsidRPr="000E22EA">
        <w:t>: C61G, W1739C, M1775R, and R1699W</w:t>
      </w:r>
    </w:p>
    <w:p w14:paraId="2B4090DC" w14:textId="77777777" w:rsidR="000E22EA" w:rsidRPr="000E22EA" w:rsidRDefault="000E22EA" w:rsidP="000E22EA">
      <w:pPr>
        <w:numPr>
          <w:ilvl w:val="0"/>
          <w:numId w:val="11"/>
        </w:numPr>
      </w:pPr>
      <w:r w:rsidRPr="000E22EA">
        <w:rPr>
          <w:b/>
          <w:bCs/>
        </w:rPr>
        <w:t>Superimposed them onto wild-type templates</w:t>
      </w:r>
      <w:r w:rsidRPr="000E22EA">
        <w:t xml:space="preserve">: 1JM7 and 1T15 using </w:t>
      </w:r>
      <w:proofErr w:type="spellStart"/>
      <w:r w:rsidRPr="000E22EA">
        <w:t>PyMOL's</w:t>
      </w:r>
      <w:proofErr w:type="spellEnd"/>
      <w:r w:rsidRPr="000E22EA">
        <w:t xml:space="preserve"> master align routine</w:t>
      </w:r>
    </w:p>
    <w:p w14:paraId="67021FE3" w14:textId="77777777" w:rsidR="000E22EA" w:rsidRPr="000E22EA" w:rsidRDefault="000E22EA" w:rsidP="000E22EA">
      <w:pPr>
        <w:numPr>
          <w:ilvl w:val="0"/>
          <w:numId w:val="11"/>
        </w:numPr>
      </w:pPr>
      <w:r w:rsidRPr="000E22EA">
        <w:rPr>
          <w:b/>
          <w:bCs/>
        </w:rPr>
        <w:t>Algorithm performed</w:t>
      </w:r>
      <w:r w:rsidRPr="000E22EA">
        <w:t>: Sequence-informed 3D structural superimposition over the carbon backbone (Cα)</w:t>
      </w:r>
    </w:p>
    <w:p w14:paraId="1F3B5F32" w14:textId="0C984B30" w:rsidR="000E22EA" w:rsidRDefault="000E22EA"/>
    <w:p w14:paraId="4989299C" w14:textId="77777777" w:rsidR="000E22EA" w:rsidRDefault="000E22EA">
      <w:r>
        <w:br w:type="page"/>
      </w:r>
    </w:p>
    <w:tbl>
      <w:tblPr>
        <w:tblW w:w="5000" w:type="pct"/>
        <w:tblCellMar>
          <w:top w:w="15" w:type="dxa"/>
          <w:left w:w="15" w:type="dxa"/>
          <w:bottom w:w="15" w:type="dxa"/>
          <w:right w:w="15" w:type="dxa"/>
        </w:tblCellMar>
        <w:tblLook w:val="04A0" w:firstRow="1" w:lastRow="0" w:firstColumn="1" w:lastColumn="0" w:noHBand="0" w:noVBand="1"/>
      </w:tblPr>
      <w:tblGrid>
        <w:gridCol w:w="2068"/>
        <w:gridCol w:w="6942"/>
      </w:tblGrid>
      <w:tr w:rsidR="000E22EA" w:rsidRPr="000E22EA" w14:paraId="31913F0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9E5E13" w14:textId="77777777" w:rsidR="000E22EA" w:rsidRPr="000E22EA" w:rsidRDefault="000E22EA" w:rsidP="000E22EA">
            <w:pPr>
              <w:rPr>
                <w:b/>
                <w:bCs/>
              </w:rPr>
            </w:pPr>
            <w:r w:rsidRPr="000E22EA">
              <w:rPr>
                <w:b/>
                <w:bCs/>
              </w:rPr>
              <w:lastRenderedPageBreak/>
              <w:t>Element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8BC854" w14:textId="77777777" w:rsidR="000E22EA" w:rsidRPr="000E22EA" w:rsidRDefault="000E22EA" w:rsidP="000E22EA">
            <w:pPr>
              <w:rPr>
                <w:b/>
                <w:bCs/>
              </w:rPr>
            </w:pPr>
            <w:r w:rsidRPr="000E22EA">
              <w:rPr>
                <w:b/>
                <w:bCs/>
              </w:rPr>
              <w:t>Setting</w:t>
            </w:r>
          </w:p>
        </w:tc>
      </w:tr>
      <w:tr w:rsidR="000E22EA" w:rsidRPr="000E22EA" w14:paraId="1422DF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2B6A13" w14:textId="77777777" w:rsidR="000E22EA" w:rsidRPr="000E22EA" w:rsidRDefault="000E22EA" w:rsidP="000E22EA">
            <w:r w:rsidRPr="000E22EA">
              <w:rPr>
                <w:b/>
                <w:bCs/>
              </w:rPr>
              <w:t>Background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912AC7" w14:textId="77777777" w:rsidR="000E22EA" w:rsidRPr="000E22EA" w:rsidRDefault="000E22EA" w:rsidP="000E22EA">
            <w:r w:rsidRPr="000E22EA">
              <w:t>White cartoons</w:t>
            </w:r>
          </w:p>
        </w:tc>
      </w:tr>
      <w:tr w:rsidR="000E22EA" w:rsidRPr="000E22EA" w14:paraId="7048EB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43899" w14:textId="77777777" w:rsidR="000E22EA" w:rsidRPr="000E22EA" w:rsidRDefault="000E22EA" w:rsidP="000E22EA">
            <w:r w:rsidRPr="000E22EA">
              <w:rPr>
                <w:b/>
                <w:bCs/>
              </w:rPr>
              <w:t>Wild-type structures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2C0857" w14:textId="77777777" w:rsidR="000E22EA" w:rsidRPr="000E22EA" w:rsidRDefault="000E22EA" w:rsidP="000E22EA">
            <w:r w:rsidRPr="000E22EA">
              <w:t>Red</w:t>
            </w:r>
          </w:p>
        </w:tc>
      </w:tr>
      <w:tr w:rsidR="000E22EA" w:rsidRPr="000E22EA" w14:paraId="578AFFD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888E7F" w14:textId="77777777" w:rsidR="000E22EA" w:rsidRPr="000E22EA" w:rsidRDefault="000E22EA" w:rsidP="000E22EA">
            <w:r w:rsidRPr="000E22EA">
              <w:rPr>
                <w:b/>
                <w:bCs/>
              </w:rPr>
              <w:t>Mutant backbones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CF7A12" w14:textId="77777777" w:rsidR="000E22EA" w:rsidRPr="000E22EA" w:rsidRDefault="000E22EA" w:rsidP="000E22EA">
            <w:r w:rsidRPr="000E22EA">
              <w:t>Blue</w:t>
            </w:r>
          </w:p>
        </w:tc>
      </w:tr>
      <w:tr w:rsidR="000E22EA" w:rsidRPr="000E22EA" w14:paraId="21D2662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6E71B" w14:textId="77777777" w:rsidR="000E22EA" w:rsidRPr="000E22EA" w:rsidRDefault="000E22EA" w:rsidP="000E22EA">
            <w:proofErr w:type="gramStart"/>
            <w:r w:rsidRPr="000E22EA">
              <w:rPr>
                <w:b/>
                <w:bCs/>
              </w:rPr>
              <w:t>Side-chains</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5CA928" w14:textId="751AD5E1" w:rsidR="000E22EA" w:rsidRPr="000E22EA" w:rsidRDefault="000E22EA" w:rsidP="000E22EA">
            <w:r w:rsidRPr="000E22EA">
              <w:t>Explicit stick representations with atomic elemental colouring</w:t>
            </w:r>
          </w:p>
        </w:tc>
      </w:tr>
      <w:tr w:rsidR="000E22EA" w:rsidRPr="000E22EA" w14:paraId="38F87EA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4F0E8" w14:textId="77777777" w:rsidR="000E22EA" w:rsidRPr="000E22EA" w:rsidRDefault="000E22EA" w:rsidP="000E22EA">
            <w:proofErr w:type="spellStart"/>
            <w:r w:rsidRPr="000E22EA">
              <w:rPr>
                <w:b/>
                <w:bCs/>
              </w:rPr>
              <w:t>Color</w:t>
            </w:r>
            <w:proofErr w:type="spellEnd"/>
            <w:r w:rsidRPr="000E22EA">
              <w:rPr>
                <w:b/>
                <w:bCs/>
              </w:rPr>
              <w:t xml:space="preserve"> scheme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AC3DC" w14:textId="57F9E871" w:rsidR="000E22EA" w:rsidRPr="000E22EA" w:rsidRDefault="000E22EA" w:rsidP="000E22EA">
            <w:r w:rsidRPr="000E22EA">
              <w:t>Nitrogen = Blue, Oxygen = Red, Sulphur = Yellow</w:t>
            </w:r>
          </w:p>
        </w:tc>
      </w:tr>
      <w:tr w:rsidR="000E22EA" w:rsidRPr="000E22EA" w14:paraId="3611CD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1F9B32" w14:textId="77777777" w:rsidR="000E22EA" w:rsidRPr="000E22EA" w:rsidRDefault="000E22EA" w:rsidP="000E22EA">
            <w:proofErr w:type="gramStart"/>
            <w:r w:rsidRPr="000E22EA">
              <w:rPr>
                <w:b/>
                <w:bCs/>
              </w:rPr>
              <w:t>Ray-tracing</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918E6D" w14:textId="77777777" w:rsidR="000E22EA" w:rsidRPr="000E22EA" w:rsidRDefault="000E22EA" w:rsidP="000E22EA">
            <w:r w:rsidRPr="000E22EA">
              <w:t>Applied (ray command) for publication-grade figures with accurate depth cueing and shadow projections</w:t>
            </w:r>
          </w:p>
        </w:tc>
      </w:tr>
    </w:tbl>
    <w:p w14:paraId="1AF38DEC" w14:textId="642375B1" w:rsidR="00B352D2" w:rsidRDefault="00B352D2"/>
    <w:p w14:paraId="3F66EDBA" w14:textId="77777777" w:rsidR="00B352D2" w:rsidRDefault="00B352D2">
      <w:r>
        <w:br w:type="page"/>
      </w:r>
    </w:p>
    <w:p w14:paraId="28919D4D" w14:textId="77777777" w:rsidR="00B352D2" w:rsidRPr="00B352D2" w:rsidRDefault="00B352D2" w:rsidP="00B352D2">
      <w:pPr>
        <w:rPr>
          <w:b/>
          <w:bCs/>
        </w:rPr>
      </w:pPr>
      <w:r w:rsidRPr="00B352D2">
        <w:rPr>
          <w:b/>
          <w:bCs/>
        </w:rPr>
        <w:lastRenderedPageBreak/>
        <w:t>Chapter 4: Results</w:t>
      </w:r>
    </w:p>
    <w:p w14:paraId="754C5342" w14:textId="77777777" w:rsidR="00B352D2" w:rsidRPr="00B352D2" w:rsidRDefault="00B352D2" w:rsidP="00B352D2">
      <w:pPr>
        <w:rPr>
          <w:b/>
          <w:bCs/>
        </w:rPr>
      </w:pPr>
      <w:r w:rsidRPr="00B352D2">
        <w:rPr>
          <w:b/>
          <w:bCs/>
        </w:rPr>
        <w:t>4.1 Compiling the Combined Variant Dataset</w:t>
      </w:r>
    </w:p>
    <w:p w14:paraId="0C230557" w14:textId="3723A6AF" w:rsidR="00FD445B" w:rsidRDefault="00B352D2" w:rsidP="00B352D2">
      <w:r w:rsidRPr="00B352D2">
        <w:t>Our validation pipeline generated a comprehensive dataset blending evolutionary risk factors, deep-learning indices, and nucleotide-level conservation metrics. Here's the complete data profile for our ten selected variants:</w:t>
      </w:r>
    </w:p>
    <w:p w14:paraId="6DBE514D" w14:textId="77777777" w:rsidR="00FD445B" w:rsidRDefault="00FD445B">
      <w:r>
        <w:br w:type="page"/>
      </w:r>
    </w:p>
    <w:p w14:paraId="1322BFC5" w14:textId="77777777" w:rsidR="00B352D2" w:rsidRDefault="00B352D2" w:rsidP="00B352D2"/>
    <w:p w14:paraId="67155575" w14:textId="2A190DB8" w:rsidR="00B352D2" w:rsidRPr="00B352D2" w:rsidRDefault="00B352D2" w:rsidP="00B352D2">
      <w:r w:rsidRPr="00B352D2">
        <w:rPr>
          <w:b/>
          <w:bCs/>
        </w:rPr>
        <w:t>Table 4.1: Multi-Platform Bioinformatics and Machine Learning Pathogenicity Matrix for Selected BRCA1 Variants</w:t>
      </w:r>
    </w:p>
    <w:tbl>
      <w:tblPr>
        <w:tblW w:w="7239" w:type="pct"/>
        <w:tblInd w:w="-717" w:type="dxa"/>
        <w:tblCellMar>
          <w:top w:w="15" w:type="dxa"/>
          <w:left w:w="15" w:type="dxa"/>
          <w:bottom w:w="15" w:type="dxa"/>
          <w:right w:w="15" w:type="dxa"/>
        </w:tblCellMar>
        <w:tblLook w:val="04A0" w:firstRow="1" w:lastRow="0" w:firstColumn="1" w:lastColumn="0" w:noHBand="0" w:noVBand="1"/>
      </w:tblPr>
      <w:tblGrid>
        <w:gridCol w:w="1252"/>
        <w:gridCol w:w="1393"/>
        <w:gridCol w:w="1341"/>
        <w:gridCol w:w="1366"/>
        <w:gridCol w:w="1903"/>
        <w:gridCol w:w="1903"/>
        <w:gridCol w:w="2421"/>
        <w:gridCol w:w="1466"/>
      </w:tblGrid>
      <w:tr w:rsidR="00B352D2" w:rsidRPr="00B352D2" w14:paraId="0E06E2A9" w14:textId="77777777" w:rsidTr="00B352D2">
        <w:trPr>
          <w:tblHeader/>
        </w:trPr>
        <w:tc>
          <w:tcPr>
            <w:tcW w:w="52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67A173" w14:textId="77777777" w:rsidR="00B352D2" w:rsidRPr="00B352D2" w:rsidRDefault="00B352D2" w:rsidP="00B352D2">
            <w:pPr>
              <w:rPr>
                <w:b/>
                <w:bCs/>
              </w:rPr>
            </w:pPr>
            <w:r w:rsidRPr="00B352D2">
              <w:rPr>
                <w:b/>
                <w:bCs/>
              </w:rPr>
              <w:t>Genetic Variant</w:t>
            </w:r>
          </w:p>
        </w:tc>
        <w:tc>
          <w:tcPr>
            <w:tcW w:w="57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A987FA" w14:textId="77777777" w:rsidR="00B352D2" w:rsidRPr="00B352D2" w:rsidRDefault="00B352D2" w:rsidP="00B352D2">
            <w:pPr>
              <w:rPr>
                <w:b/>
                <w:bCs/>
              </w:rPr>
            </w:pPr>
            <w:r w:rsidRPr="00B352D2">
              <w:rPr>
                <w:b/>
                <w:bCs/>
              </w:rPr>
              <w:t>Structural Domain</w:t>
            </w:r>
          </w:p>
        </w:tc>
        <w:tc>
          <w:tcPr>
            <w:tcW w:w="52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D25B6E" w14:textId="77777777" w:rsidR="00B352D2" w:rsidRPr="00B352D2" w:rsidRDefault="00B352D2" w:rsidP="00B352D2">
            <w:pPr>
              <w:rPr>
                <w:b/>
                <w:bCs/>
              </w:rPr>
            </w:pPr>
            <w:r w:rsidRPr="00B352D2">
              <w:rPr>
                <w:b/>
                <w:bCs/>
              </w:rPr>
              <w:t xml:space="preserve">PolyPhen-2 </w:t>
            </w:r>
            <w:proofErr w:type="gramStart"/>
            <w:r w:rsidRPr="00B352D2">
              <w:rPr>
                <w:b/>
                <w:bCs/>
              </w:rPr>
              <w:t>Score</w:t>
            </w:r>
            <w:proofErr w:type="gramEnd"/>
          </w:p>
        </w:tc>
        <w:tc>
          <w:tcPr>
            <w:tcW w:w="55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0A9474" w14:textId="77777777" w:rsidR="00B352D2" w:rsidRPr="00B352D2" w:rsidRDefault="00B352D2" w:rsidP="00B352D2">
            <w:pPr>
              <w:rPr>
                <w:b/>
                <w:bCs/>
              </w:rPr>
            </w:pPr>
            <w:r w:rsidRPr="00B352D2">
              <w:rPr>
                <w:b/>
                <w:bCs/>
              </w:rPr>
              <w:t>PolyPhen-2 Prediction</w:t>
            </w:r>
          </w:p>
        </w:tc>
        <w:tc>
          <w:tcPr>
            <w:tcW w:w="72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EE0BF8" w14:textId="77777777" w:rsidR="00B352D2" w:rsidRPr="00B352D2" w:rsidRDefault="00B352D2" w:rsidP="00B352D2">
            <w:pPr>
              <w:rPr>
                <w:b/>
                <w:bCs/>
              </w:rPr>
            </w:pPr>
            <w:proofErr w:type="spellStart"/>
            <w:r w:rsidRPr="00B352D2">
              <w:rPr>
                <w:b/>
                <w:bCs/>
              </w:rPr>
              <w:t>AlphaMissense</w:t>
            </w:r>
            <w:proofErr w:type="spellEnd"/>
            <w:r w:rsidRPr="00B352D2">
              <w:rPr>
                <w:b/>
                <w:bCs/>
              </w:rPr>
              <w:t xml:space="preserve"> Score</w:t>
            </w:r>
          </w:p>
        </w:tc>
        <w:tc>
          <w:tcPr>
            <w:tcW w:w="52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4DFD2B" w14:textId="77777777" w:rsidR="00B352D2" w:rsidRPr="00B352D2" w:rsidRDefault="00B352D2" w:rsidP="00B352D2">
            <w:pPr>
              <w:rPr>
                <w:b/>
                <w:bCs/>
              </w:rPr>
            </w:pPr>
            <w:proofErr w:type="spellStart"/>
            <w:r w:rsidRPr="00B352D2">
              <w:rPr>
                <w:b/>
                <w:bCs/>
              </w:rPr>
              <w:t>AlphaMissense</w:t>
            </w:r>
            <w:proofErr w:type="spellEnd"/>
            <w:r w:rsidRPr="00B352D2">
              <w:rPr>
                <w:b/>
                <w:bCs/>
              </w:rPr>
              <w:t xml:space="preserve"> Classification</w:t>
            </w:r>
          </w:p>
        </w:tc>
        <w:tc>
          <w:tcPr>
            <w:tcW w:w="101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F60674" w14:textId="77777777" w:rsidR="00B352D2" w:rsidRPr="00B352D2" w:rsidRDefault="00B352D2" w:rsidP="00B352D2">
            <w:pPr>
              <w:rPr>
                <w:b/>
                <w:bCs/>
              </w:rPr>
            </w:pPr>
            <w:proofErr w:type="spellStart"/>
            <w:r w:rsidRPr="00B352D2">
              <w:rPr>
                <w:b/>
                <w:bCs/>
              </w:rPr>
              <w:t>MutationTaster</w:t>
            </w:r>
            <w:proofErr w:type="spellEnd"/>
            <w:r w:rsidRPr="00B352D2">
              <w:rPr>
                <w:b/>
                <w:bCs/>
              </w:rPr>
              <w:t xml:space="preserve"> Prediction</w:t>
            </w:r>
          </w:p>
        </w:tc>
        <w:tc>
          <w:tcPr>
            <w:tcW w:w="56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6273F2" w14:textId="77777777" w:rsidR="00B352D2" w:rsidRPr="00B352D2" w:rsidRDefault="00B352D2" w:rsidP="00B352D2">
            <w:pPr>
              <w:rPr>
                <w:b/>
                <w:bCs/>
              </w:rPr>
            </w:pPr>
            <w:r w:rsidRPr="00B352D2">
              <w:rPr>
                <w:b/>
                <w:bCs/>
              </w:rPr>
              <w:t>Tool Consensus</w:t>
            </w:r>
          </w:p>
        </w:tc>
      </w:tr>
      <w:tr w:rsidR="00B352D2" w:rsidRPr="00B352D2" w14:paraId="7F95AB7D" w14:textId="77777777" w:rsidTr="00B352D2">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321568" w14:textId="77777777" w:rsidR="00B352D2" w:rsidRPr="00B352D2" w:rsidRDefault="00B352D2" w:rsidP="00B352D2">
            <w:r w:rsidRPr="00B352D2">
              <w:t>M18R</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6C1078" w14:textId="77777777" w:rsidR="00B352D2" w:rsidRPr="00B352D2" w:rsidRDefault="00B352D2" w:rsidP="00B352D2">
            <w:r w:rsidRPr="00B352D2">
              <w:t>RING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C0B5B1" w14:textId="77777777" w:rsidR="00B352D2" w:rsidRPr="00B352D2" w:rsidRDefault="00B352D2" w:rsidP="00B352D2">
            <w:r w:rsidRPr="00B352D2">
              <w:t>0.8760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728EF" w14:textId="77777777" w:rsidR="00B352D2" w:rsidRPr="00B352D2" w:rsidRDefault="00B352D2" w:rsidP="00B352D2">
            <w:r w:rsidRPr="00B352D2">
              <w:t>Possibly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BA264C" w14:textId="77777777" w:rsidR="00B352D2" w:rsidRPr="00B352D2" w:rsidRDefault="00B352D2" w:rsidP="00B352D2">
            <w:r w:rsidRPr="00B352D2">
              <w:t>0.4210</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5C2AC5" w14:textId="77777777" w:rsidR="00B352D2" w:rsidRPr="00B352D2" w:rsidRDefault="00B352D2" w:rsidP="00B352D2">
            <w:r w:rsidRPr="00B352D2">
              <w:t>Ambiguous</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19678" w14:textId="77777777" w:rsidR="00B352D2" w:rsidRPr="00B352D2" w:rsidRDefault="00B352D2" w:rsidP="00B352D2">
            <w:r w:rsidRPr="00B352D2">
              <w:t>Polymorphism</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563756" w14:textId="77777777" w:rsidR="00B352D2" w:rsidRPr="00B352D2" w:rsidRDefault="00B352D2" w:rsidP="00B352D2">
            <w:r w:rsidRPr="00B352D2">
              <w:t>Divergent</w:t>
            </w:r>
          </w:p>
        </w:tc>
      </w:tr>
      <w:tr w:rsidR="00B352D2" w:rsidRPr="00B352D2" w14:paraId="23DA5EB9" w14:textId="77777777" w:rsidTr="00B352D2">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E0E507" w14:textId="77777777" w:rsidR="00B352D2" w:rsidRPr="00B352D2" w:rsidRDefault="00B352D2" w:rsidP="00B352D2">
            <w:r w:rsidRPr="00B352D2">
              <w:t>C61G</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BF18E1" w14:textId="77777777" w:rsidR="00B352D2" w:rsidRPr="00B352D2" w:rsidRDefault="00B352D2" w:rsidP="00B352D2">
            <w:r w:rsidRPr="00B352D2">
              <w:t>RING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2A59B0" w14:textId="77777777" w:rsidR="00B352D2" w:rsidRPr="00B352D2" w:rsidRDefault="00B352D2" w:rsidP="00B352D2">
            <w:r w:rsidRPr="00B352D2">
              <w:t>1.0000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F88C9" w14:textId="77777777" w:rsidR="00B352D2" w:rsidRPr="00B352D2" w:rsidRDefault="00B352D2" w:rsidP="00B352D2">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EF444F" w14:textId="77777777" w:rsidR="00B352D2" w:rsidRPr="00B352D2" w:rsidRDefault="00B352D2" w:rsidP="00B352D2">
            <w:r w:rsidRPr="00B352D2">
              <w:t>0.9904</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1C7ADE" w14:textId="77777777" w:rsidR="00B352D2" w:rsidRPr="00B352D2" w:rsidRDefault="00B352D2" w:rsidP="00B352D2">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A26D44" w14:textId="77777777" w:rsidR="00B352D2" w:rsidRPr="00B352D2" w:rsidRDefault="00B352D2" w:rsidP="00B352D2">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6A2A5" w14:textId="77777777" w:rsidR="00B352D2" w:rsidRPr="00B352D2" w:rsidRDefault="00B352D2" w:rsidP="00B352D2">
            <w:r w:rsidRPr="00B352D2">
              <w:t>Complete Consensus</w:t>
            </w:r>
          </w:p>
        </w:tc>
      </w:tr>
      <w:tr w:rsidR="00B352D2" w:rsidRPr="00B352D2" w14:paraId="214C8E41" w14:textId="77777777" w:rsidTr="00B352D2">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709D53" w14:textId="77777777" w:rsidR="00B352D2" w:rsidRPr="00B352D2" w:rsidRDefault="00B352D2" w:rsidP="00B352D2">
            <w:r w:rsidRPr="00B352D2">
              <w:t>R1699W</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5042E1" w14:textId="77777777" w:rsidR="00B352D2" w:rsidRPr="00B352D2" w:rsidRDefault="00B352D2" w:rsidP="00B352D2">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2A7BF" w14:textId="77777777" w:rsidR="00B352D2" w:rsidRPr="00B352D2" w:rsidRDefault="00B352D2" w:rsidP="00B352D2">
            <w:r w:rsidRPr="00B352D2">
              <w:t>0.9990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8A4DE2" w14:textId="77777777" w:rsidR="00B352D2" w:rsidRPr="00B352D2" w:rsidRDefault="00B352D2" w:rsidP="00B352D2">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DACEEA" w14:textId="77777777" w:rsidR="00B352D2" w:rsidRPr="00B352D2" w:rsidRDefault="00B352D2" w:rsidP="00B352D2">
            <w:r w:rsidRPr="00B352D2">
              <w:t>0.8237</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40AB91" w14:textId="77777777" w:rsidR="00B352D2" w:rsidRPr="00B352D2" w:rsidRDefault="00B352D2" w:rsidP="00B352D2">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02BB3C" w14:textId="77777777" w:rsidR="00B352D2" w:rsidRPr="00B352D2" w:rsidRDefault="00B352D2" w:rsidP="00B352D2">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D5B34F" w14:textId="77777777" w:rsidR="00B352D2" w:rsidRPr="00B352D2" w:rsidRDefault="00B352D2" w:rsidP="00B352D2">
            <w:r w:rsidRPr="00B352D2">
              <w:t>Complete Consensus</w:t>
            </w:r>
          </w:p>
        </w:tc>
      </w:tr>
      <w:tr w:rsidR="00B352D2" w:rsidRPr="00B352D2" w14:paraId="7A001A41" w14:textId="77777777" w:rsidTr="00B352D2">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FA2211" w14:textId="77777777" w:rsidR="00B352D2" w:rsidRPr="00B352D2" w:rsidRDefault="00B352D2" w:rsidP="00B352D2">
            <w:r w:rsidRPr="00B352D2">
              <w:t>T1712I</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F9ABF8" w14:textId="77777777" w:rsidR="00B352D2" w:rsidRPr="00B352D2" w:rsidRDefault="00B352D2" w:rsidP="00B352D2">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73DB9" w14:textId="77777777" w:rsidR="00B352D2" w:rsidRPr="00B352D2" w:rsidRDefault="00B352D2" w:rsidP="00B352D2">
            <w:r w:rsidRPr="00B352D2">
              <w:t>0.9920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179E4D" w14:textId="77777777" w:rsidR="00B352D2" w:rsidRPr="00B352D2" w:rsidRDefault="00B352D2" w:rsidP="00B352D2">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20BD60" w14:textId="77777777" w:rsidR="00B352D2" w:rsidRPr="00B352D2" w:rsidRDefault="00B352D2" w:rsidP="00B352D2">
            <w:r w:rsidRPr="00B352D2">
              <w:t>0.9412</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0DD7B3" w14:textId="77777777" w:rsidR="00B352D2" w:rsidRPr="00B352D2" w:rsidRDefault="00B352D2" w:rsidP="00B352D2">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8E756" w14:textId="77777777" w:rsidR="00B352D2" w:rsidRPr="00B352D2" w:rsidRDefault="00B352D2" w:rsidP="00B352D2">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6FAB00" w14:textId="77777777" w:rsidR="00B352D2" w:rsidRPr="00B352D2" w:rsidRDefault="00B352D2" w:rsidP="00B352D2">
            <w:r w:rsidRPr="00B352D2">
              <w:t>Complete Consensus</w:t>
            </w:r>
          </w:p>
        </w:tc>
      </w:tr>
      <w:tr w:rsidR="00B352D2" w:rsidRPr="00B352D2" w14:paraId="44C9EC6F" w14:textId="77777777" w:rsidTr="00B352D2">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FC282C" w14:textId="77777777" w:rsidR="00B352D2" w:rsidRPr="00B352D2" w:rsidRDefault="00B352D2" w:rsidP="00B352D2">
            <w:r w:rsidRPr="00B352D2">
              <w:t>W1739C</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E03DE" w14:textId="77777777" w:rsidR="00B352D2" w:rsidRPr="00B352D2" w:rsidRDefault="00B352D2" w:rsidP="00B352D2">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071413" w14:textId="77777777" w:rsidR="00B352D2" w:rsidRPr="00B352D2" w:rsidRDefault="00B352D2" w:rsidP="00B352D2">
            <w:r w:rsidRPr="00B352D2">
              <w:t>0.9990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99C7C2" w14:textId="77777777" w:rsidR="00B352D2" w:rsidRPr="00B352D2" w:rsidRDefault="00B352D2" w:rsidP="00B352D2">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9159C9" w14:textId="77777777" w:rsidR="00B352D2" w:rsidRPr="00B352D2" w:rsidRDefault="00B352D2" w:rsidP="00B352D2">
            <w:r w:rsidRPr="00B352D2">
              <w:t>0.9882</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2E349B" w14:textId="77777777" w:rsidR="00B352D2" w:rsidRPr="00B352D2" w:rsidRDefault="00B352D2" w:rsidP="00B352D2">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A50E2D" w14:textId="77777777" w:rsidR="00B352D2" w:rsidRPr="00B352D2" w:rsidRDefault="00B352D2" w:rsidP="00B352D2">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1DB588" w14:textId="77777777" w:rsidR="00B352D2" w:rsidRPr="00B352D2" w:rsidRDefault="00B352D2" w:rsidP="00B352D2">
            <w:r w:rsidRPr="00B352D2">
              <w:t>Complete Consensus</w:t>
            </w:r>
          </w:p>
        </w:tc>
      </w:tr>
      <w:tr w:rsidR="00B352D2" w:rsidRPr="00B352D2" w14:paraId="2AC1F234" w14:textId="77777777" w:rsidTr="00B352D2">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049D9" w14:textId="77777777" w:rsidR="00B352D2" w:rsidRPr="00B352D2" w:rsidRDefault="00B352D2" w:rsidP="00B352D2">
            <w:r w:rsidRPr="00B352D2">
              <w:t>D1760Y</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9DD66A" w14:textId="77777777" w:rsidR="00B352D2" w:rsidRPr="00B352D2" w:rsidRDefault="00B352D2" w:rsidP="00B352D2">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7460D" w14:textId="77777777" w:rsidR="00B352D2" w:rsidRPr="00B352D2" w:rsidRDefault="00B352D2" w:rsidP="00B352D2">
            <w:r w:rsidRPr="00B352D2">
              <w:t>0.9940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871447" w14:textId="77777777" w:rsidR="00B352D2" w:rsidRPr="00B352D2" w:rsidRDefault="00B352D2" w:rsidP="00B352D2">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1A593" w14:textId="77777777" w:rsidR="00B352D2" w:rsidRPr="00B352D2" w:rsidRDefault="00B352D2" w:rsidP="00B352D2">
            <w:r w:rsidRPr="00B352D2">
              <w:t>0.9670</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D9B5F5" w14:textId="77777777" w:rsidR="00B352D2" w:rsidRPr="00B352D2" w:rsidRDefault="00B352D2" w:rsidP="00B352D2">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264704" w14:textId="77777777" w:rsidR="00B352D2" w:rsidRPr="00B352D2" w:rsidRDefault="00B352D2" w:rsidP="00B352D2">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7F3FDE" w14:textId="77777777" w:rsidR="00B352D2" w:rsidRPr="00B352D2" w:rsidRDefault="00B352D2" w:rsidP="00B352D2">
            <w:r w:rsidRPr="00B352D2">
              <w:t>Complete Consensus</w:t>
            </w:r>
          </w:p>
        </w:tc>
      </w:tr>
      <w:tr w:rsidR="00B352D2" w:rsidRPr="00B352D2" w14:paraId="2E146616" w14:textId="77777777" w:rsidTr="00B352D2">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758476" w14:textId="77777777" w:rsidR="00B352D2" w:rsidRPr="00B352D2" w:rsidRDefault="00B352D2" w:rsidP="00B352D2">
            <w:r w:rsidRPr="00B352D2">
              <w:t>M1775R</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79F53" w14:textId="77777777" w:rsidR="00B352D2" w:rsidRPr="00B352D2" w:rsidRDefault="00B352D2" w:rsidP="00B352D2">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5801C1" w14:textId="77777777" w:rsidR="00B352D2" w:rsidRPr="00B352D2" w:rsidRDefault="00B352D2" w:rsidP="00B352D2">
            <w:r w:rsidRPr="00B352D2">
              <w:t>0.9990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481157" w14:textId="77777777" w:rsidR="00B352D2" w:rsidRPr="00B352D2" w:rsidRDefault="00B352D2" w:rsidP="00B352D2">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CE3AB4" w14:textId="77777777" w:rsidR="00B352D2" w:rsidRPr="00B352D2" w:rsidRDefault="00B352D2" w:rsidP="00B352D2">
            <w:r w:rsidRPr="00B352D2">
              <w:t>0.8930</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EEE39" w14:textId="77777777" w:rsidR="00B352D2" w:rsidRPr="00B352D2" w:rsidRDefault="00B352D2" w:rsidP="00B352D2">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5CA96" w14:textId="77777777" w:rsidR="00B352D2" w:rsidRPr="00B352D2" w:rsidRDefault="00B352D2" w:rsidP="00B352D2">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69BA13" w14:textId="77777777" w:rsidR="00B352D2" w:rsidRPr="00B352D2" w:rsidRDefault="00B352D2" w:rsidP="00B352D2">
            <w:r w:rsidRPr="00B352D2">
              <w:t>Complete Consensus</w:t>
            </w:r>
          </w:p>
        </w:tc>
      </w:tr>
      <w:tr w:rsidR="00B352D2" w:rsidRPr="00B352D2" w14:paraId="5C912501" w14:textId="77777777" w:rsidTr="00B352D2">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D2525" w14:textId="77777777" w:rsidR="00B352D2" w:rsidRPr="00B352D2" w:rsidRDefault="00B352D2" w:rsidP="00B352D2">
            <w:r w:rsidRPr="00B352D2">
              <w:t>G1788V</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6DD66" w14:textId="77777777" w:rsidR="00B352D2" w:rsidRPr="00B352D2" w:rsidRDefault="00B352D2" w:rsidP="00B352D2">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86D8A" w14:textId="77777777" w:rsidR="00B352D2" w:rsidRPr="00B352D2" w:rsidRDefault="00B352D2" w:rsidP="00B352D2">
            <w:r w:rsidRPr="00B352D2">
              <w:t>0.9810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DF3F05" w14:textId="77777777" w:rsidR="00B352D2" w:rsidRPr="00B352D2" w:rsidRDefault="00B352D2" w:rsidP="00B352D2">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816E45" w14:textId="77777777" w:rsidR="00B352D2" w:rsidRPr="00B352D2" w:rsidRDefault="00B352D2" w:rsidP="00B352D2">
            <w:r w:rsidRPr="00B352D2">
              <w:t>0.9241</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02389" w14:textId="77777777" w:rsidR="00B352D2" w:rsidRPr="00B352D2" w:rsidRDefault="00B352D2" w:rsidP="00B352D2">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009C6" w14:textId="77777777" w:rsidR="00B352D2" w:rsidRPr="00B352D2" w:rsidRDefault="00B352D2" w:rsidP="00B352D2">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3C3F3" w14:textId="77777777" w:rsidR="00B352D2" w:rsidRPr="00B352D2" w:rsidRDefault="00B352D2" w:rsidP="00B352D2">
            <w:r w:rsidRPr="00B352D2">
              <w:t>Complete Consensus</w:t>
            </w:r>
          </w:p>
        </w:tc>
      </w:tr>
      <w:tr w:rsidR="00B352D2" w:rsidRPr="00B352D2" w14:paraId="3D8BE48F" w14:textId="77777777" w:rsidTr="00B352D2">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58E80" w14:textId="77777777" w:rsidR="00B352D2" w:rsidRPr="00B352D2" w:rsidRDefault="00B352D2" w:rsidP="00B352D2">
            <w:r w:rsidRPr="00B352D2">
              <w:t>L1839S</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7896FF" w14:textId="77777777" w:rsidR="00B352D2" w:rsidRPr="00B352D2" w:rsidRDefault="00B352D2" w:rsidP="00B352D2">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58DF3" w14:textId="77777777" w:rsidR="00B352D2" w:rsidRPr="00B352D2" w:rsidRDefault="00B352D2" w:rsidP="00B352D2">
            <w:r w:rsidRPr="00B352D2">
              <w:t>0.9960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390E6" w14:textId="77777777" w:rsidR="00B352D2" w:rsidRPr="00B352D2" w:rsidRDefault="00B352D2" w:rsidP="00B352D2">
            <w:r w:rsidRPr="00B352D2">
              <w:t>Probably Damaging</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BA9782" w14:textId="77777777" w:rsidR="00B352D2" w:rsidRPr="00B352D2" w:rsidRDefault="00B352D2" w:rsidP="00B352D2">
            <w:r w:rsidRPr="00B352D2">
              <w:t>0.9710</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30270" w14:textId="77777777" w:rsidR="00B352D2" w:rsidRPr="00B352D2" w:rsidRDefault="00B352D2" w:rsidP="00B352D2">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913C9C" w14:textId="77777777" w:rsidR="00B352D2" w:rsidRPr="00B352D2" w:rsidRDefault="00B352D2" w:rsidP="00B352D2">
            <w:r w:rsidRPr="00B352D2">
              <w:t>Disease-Causing</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EFB4F" w14:textId="77777777" w:rsidR="00B352D2" w:rsidRPr="00B352D2" w:rsidRDefault="00B352D2" w:rsidP="00B352D2">
            <w:r w:rsidRPr="00B352D2">
              <w:t>Complete Consensus</w:t>
            </w:r>
          </w:p>
        </w:tc>
      </w:tr>
      <w:tr w:rsidR="00B352D2" w:rsidRPr="00B352D2" w14:paraId="2718EEEA" w14:textId="77777777" w:rsidTr="00B352D2">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CC1A24" w14:textId="77777777" w:rsidR="00B352D2" w:rsidRPr="00B352D2" w:rsidRDefault="00B352D2" w:rsidP="00B352D2">
            <w:r w:rsidRPr="00B352D2">
              <w:t>W1858R</w:t>
            </w:r>
          </w:p>
        </w:tc>
        <w:tc>
          <w:tcPr>
            <w:tcW w:w="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3A8E6" w14:textId="77777777" w:rsidR="00B352D2" w:rsidRPr="00B352D2" w:rsidRDefault="00B352D2" w:rsidP="00B352D2">
            <w:r w:rsidRPr="00B352D2">
              <w:t>BRCT Domain</w:t>
            </w:r>
          </w:p>
        </w:tc>
        <w:tc>
          <w:tcPr>
            <w:tcW w:w="5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366E1" w14:textId="77777777" w:rsidR="00B352D2" w:rsidRPr="00B352D2" w:rsidRDefault="00B352D2" w:rsidP="00B352D2">
            <w:r w:rsidRPr="00B352D2">
              <w:t>0.4510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CEB217" w14:textId="77777777" w:rsidR="00B352D2" w:rsidRPr="00B352D2" w:rsidRDefault="00B352D2" w:rsidP="00B352D2">
            <w:r w:rsidRPr="00B352D2">
              <w:t>Benign</w:t>
            </w:r>
          </w:p>
        </w:tc>
        <w:tc>
          <w:tcPr>
            <w:tcW w:w="7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92C27E" w14:textId="77777777" w:rsidR="00B352D2" w:rsidRPr="00B352D2" w:rsidRDefault="00B352D2" w:rsidP="00B352D2">
            <w:r w:rsidRPr="00B352D2">
              <w:t>0.7120</w:t>
            </w:r>
          </w:p>
        </w:tc>
        <w:tc>
          <w:tcPr>
            <w:tcW w:w="5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3C4713" w14:textId="77777777" w:rsidR="00B352D2" w:rsidRPr="00B352D2" w:rsidRDefault="00B352D2" w:rsidP="00B352D2">
            <w:r w:rsidRPr="00B352D2">
              <w:t>Likely Pathogenic</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F5B94" w14:textId="77777777" w:rsidR="00B352D2" w:rsidRPr="00B352D2" w:rsidRDefault="00B352D2" w:rsidP="00B352D2">
            <w:r w:rsidRPr="00B352D2">
              <w:t>Polymorphism</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8EEAA" w14:textId="77777777" w:rsidR="00B352D2" w:rsidRPr="00B352D2" w:rsidRDefault="00B352D2" w:rsidP="00B352D2">
            <w:r w:rsidRPr="00B352D2">
              <w:t>Divergent</w:t>
            </w:r>
          </w:p>
        </w:tc>
      </w:tr>
    </w:tbl>
    <w:p w14:paraId="2C2A0C37" w14:textId="77777777" w:rsidR="000E22EA" w:rsidRDefault="000E22EA"/>
    <w:p w14:paraId="476F8865" w14:textId="77777777" w:rsidR="00B352D2" w:rsidRPr="00B352D2" w:rsidRDefault="00B352D2" w:rsidP="00B352D2">
      <w:pPr>
        <w:rPr>
          <w:b/>
          <w:bCs/>
        </w:rPr>
      </w:pPr>
      <w:r w:rsidRPr="00B352D2">
        <w:rPr>
          <w:b/>
          <w:bCs/>
        </w:rPr>
        <w:t xml:space="preserve">4.2 Structural </w:t>
      </w:r>
      <w:proofErr w:type="spellStart"/>
      <w:r w:rsidRPr="00B352D2">
        <w:rPr>
          <w:b/>
          <w:bCs/>
        </w:rPr>
        <w:t>Modeling</w:t>
      </w:r>
      <w:proofErr w:type="spellEnd"/>
      <w:r w:rsidRPr="00B352D2">
        <w:rPr>
          <w:b/>
          <w:bCs/>
        </w:rPr>
        <w:t xml:space="preserve"> of Candidate Variations</w:t>
      </w:r>
    </w:p>
    <w:p w14:paraId="1CD0662E" w14:textId="77777777" w:rsidR="00B352D2" w:rsidRPr="00B352D2" w:rsidRDefault="00B352D2" w:rsidP="00B352D2">
      <w:pPr>
        <w:rPr>
          <w:b/>
          <w:bCs/>
        </w:rPr>
      </w:pPr>
      <w:r w:rsidRPr="00B352D2">
        <w:rPr>
          <w:b/>
          <w:bCs/>
        </w:rPr>
        <w:t>4.2.1 The Zinc Finger Collapse: C61G</w:t>
      </w:r>
    </w:p>
    <w:p w14:paraId="01ECC43D" w14:textId="77777777" w:rsidR="00B352D2" w:rsidRPr="00B352D2" w:rsidRDefault="00B352D2" w:rsidP="00B352D2">
      <w:r w:rsidRPr="00B352D2">
        <w:t>Superimposing the C61G mutant model onto the heterodimeric wild-type RING scaffold (1JM7) revealed </w:t>
      </w:r>
      <w:r w:rsidRPr="00B352D2">
        <w:rPr>
          <w:b/>
          <w:bCs/>
        </w:rPr>
        <w:t>complete architectural disruption</w:t>
      </w:r>
      <w:r w:rsidRPr="00B352D2">
        <w:t> at the N-terminal core interface. Here's what we saw:</w:t>
      </w:r>
    </w:p>
    <w:p w14:paraId="3FB694EA" w14:textId="13A292BB" w:rsidR="00B352D2" w:rsidRDefault="00B352D2" w:rsidP="00FD445B">
      <w:r w:rsidRPr="00B352D2">
        <w:rPr>
          <w:b/>
          <w:bCs/>
        </w:rPr>
        <w:t>In the wild-type </w:t>
      </w:r>
      <w:r w:rsidRPr="00B352D2">
        <w:t xml:space="preserve">(red) Cysteine 61 projects a </w:t>
      </w:r>
      <w:proofErr w:type="spellStart"/>
      <w:r w:rsidRPr="00B352D2">
        <w:t>sulfur</w:t>
      </w:r>
      <w:proofErr w:type="spellEnd"/>
      <w:r w:rsidRPr="00B352D2">
        <w:t xml:space="preserve">-containing thiol side chain directly into a coordinated cluster, forming a tight covalent arrangement with a structural zinc </w:t>
      </w:r>
    </w:p>
    <w:p w14:paraId="3334E934" w14:textId="77777777" w:rsidR="00B352D2" w:rsidRPr="00B352D2" w:rsidRDefault="00B352D2" w:rsidP="00B352D2">
      <w:r w:rsidRPr="00B352D2">
        <w:rPr>
          <w:b/>
          <w:bCs/>
        </w:rPr>
        <w:t>In the mutant </w:t>
      </w:r>
      <w:r w:rsidRPr="00B352D2">
        <w:t>(blue) Replacing this residue with Glycine completely deletes the side-chain atom hierarchy, leaving only a single hydrogen atom. This structural alteration eliminates the ligand coordinate bond required to anchor the metal ion.</w:t>
      </w:r>
    </w:p>
    <w:p w14:paraId="0FE33CD8" w14:textId="77777777" w:rsidR="00B352D2" w:rsidRPr="00B352D2" w:rsidRDefault="00B352D2" w:rsidP="00B352D2">
      <w:r w:rsidRPr="00B352D2">
        <w:rPr>
          <w:b/>
          <w:bCs/>
        </w:rPr>
        <w:t>The consequence</w:t>
      </w:r>
      <w:r w:rsidRPr="00B352D2">
        <w:t>: Without the zinc backbone anchor, the surrounding loop loses its coordination, causing a </w:t>
      </w:r>
      <w:r w:rsidRPr="00B352D2">
        <w:rPr>
          <w:b/>
          <w:bCs/>
        </w:rPr>
        <w:t>local structural collapse</w:t>
      </w:r>
      <w:r w:rsidRPr="00B352D2">
        <w:t> that disrupts the binding interface for the E2 ubiquitin-conjugating enzyme (Figure 4.1).</w:t>
      </w:r>
    </w:p>
    <w:p w14:paraId="1578A4A7" w14:textId="57543948" w:rsidR="00B352D2" w:rsidRDefault="00B352D2" w:rsidP="00B352D2">
      <w:pPr>
        <w:rPr>
          <w:i/>
          <w:iCs/>
        </w:rPr>
      </w:pPr>
      <w:r w:rsidRPr="00B352D2">
        <w:rPr>
          <w:i/>
          <w:iCs/>
        </w:rPr>
        <w:t>[Figure 4.1: Schematic diagram of zinc-binding coordination collapse in mutant C61G versus wild-type model]</w:t>
      </w:r>
    </w:p>
    <w:p w14:paraId="55266A27" w14:textId="77777777" w:rsidR="00B352D2" w:rsidRDefault="00B352D2">
      <w:pPr>
        <w:rPr>
          <w:i/>
          <w:iCs/>
        </w:rPr>
      </w:pPr>
      <w:r>
        <w:rPr>
          <w:i/>
          <w:iCs/>
        </w:rPr>
        <w:br w:type="page"/>
      </w:r>
    </w:p>
    <w:p w14:paraId="3553995E" w14:textId="77777777" w:rsidR="00B352D2" w:rsidRPr="00B352D2" w:rsidRDefault="00B352D2" w:rsidP="00B352D2">
      <w:pPr>
        <w:rPr>
          <w:b/>
          <w:bCs/>
        </w:rPr>
      </w:pPr>
      <w:r w:rsidRPr="00B352D2">
        <w:rPr>
          <w:b/>
          <w:bCs/>
        </w:rPr>
        <w:lastRenderedPageBreak/>
        <w:t>4.2.2 The Hydrophobic Core Cavity: W1739C</w:t>
      </w:r>
    </w:p>
    <w:p w14:paraId="632F6E0F" w14:textId="77777777" w:rsidR="00B352D2" w:rsidRPr="00B352D2" w:rsidRDefault="00B352D2" w:rsidP="00B352D2">
      <w:r w:rsidRPr="00B352D2">
        <w:t>Visual analysis of position 1739 within the BRCT globular assembly shows a </w:t>
      </w:r>
      <w:r w:rsidRPr="00B352D2">
        <w:rPr>
          <w:b/>
          <w:bCs/>
        </w:rPr>
        <w:t>major volume contraction</w:t>
      </w:r>
      <w:r w:rsidRPr="00B352D2">
        <w:t> inside the domain's hydrophobic core.</w:t>
      </w:r>
    </w:p>
    <w:p w14:paraId="2D9E1728" w14:textId="77777777" w:rsidR="00B352D2" w:rsidRPr="00B352D2" w:rsidRDefault="00B352D2" w:rsidP="00B352D2">
      <w:r w:rsidRPr="00B352D2">
        <w:rPr>
          <w:b/>
          <w:bCs/>
        </w:rPr>
        <w:t>Wild-type </w:t>
      </w:r>
      <w:r w:rsidRPr="00B352D2">
        <w:t xml:space="preserve">(red structure) A bulky, rigid, double-ringed Tryptophan side chain is shielded from solvent exposure and tightly packed against </w:t>
      </w:r>
      <w:proofErr w:type="spellStart"/>
      <w:r w:rsidRPr="00B352D2">
        <w:t>neighboring</w:t>
      </w:r>
      <w:proofErr w:type="spellEnd"/>
      <w:r w:rsidRPr="00B352D2">
        <w:t xml:space="preserve"> aromatic residues to stabilize the core fold.</w:t>
      </w:r>
    </w:p>
    <w:p w14:paraId="24EB2DFA" w14:textId="77777777" w:rsidR="00B352D2" w:rsidRPr="00B352D2" w:rsidRDefault="00B352D2" w:rsidP="00B352D2">
      <w:r w:rsidRPr="00B352D2">
        <w:rPr>
          <w:b/>
          <w:bCs/>
        </w:rPr>
        <w:t>Mutant </w:t>
      </w:r>
      <w:r w:rsidRPr="00B352D2">
        <w:t>(blue) When we mutate this site to a tiny Cysteine residue, a </w:t>
      </w:r>
      <w:r w:rsidRPr="00B352D2">
        <w:rPr>
          <w:b/>
          <w:bCs/>
        </w:rPr>
        <w:t>massive internal structural void</w:t>
      </w:r>
      <w:r w:rsidRPr="00B352D2">
        <w:t> is created. Because Cysteine has a significantly smaller molecular volume than Tryptophan, the surrounding hydrophobic walls lose their close-packed contact surface.</w:t>
      </w:r>
    </w:p>
    <w:p w14:paraId="6D4F9E7E" w14:textId="77777777" w:rsidR="00B352D2" w:rsidRPr="00B352D2" w:rsidRDefault="00B352D2" w:rsidP="00B352D2">
      <w:r w:rsidRPr="00B352D2">
        <w:rPr>
          <w:b/>
          <w:bCs/>
        </w:rPr>
        <w:t>The result</w:t>
      </w:r>
      <w:r w:rsidRPr="00B352D2">
        <w:t>: This empty space creates thermodynamic instability, driving a </w:t>
      </w:r>
      <w:r w:rsidRPr="00B352D2">
        <w:rPr>
          <w:b/>
          <w:bCs/>
        </w:rPr>
        <w:t>localized structural collapse</w:t>
      </w:r>
      <w:r w:rsidRPr="00B352D2">
        <w:t> as the domain shifts inward to fill the void.</w:t>
      </w:r>
    </w:p>
    <w:p w14:paraId="10A6195B" w14:textId="77777777" w:rsidR="002A3F90" w:rsidRPr="002A3F90" w:rsidRDefault="002A3F90" w:rsidP="002A3F90"/>
    <w:p w14:paraId="4F27829D" w14:textId="77777777" w:rsidR="002A3F90" w:rsidRPr="002A3F90" w:rsidRDefault="00000000" w:rsidP="002A3F90">
      <w:r>
        <w:pict w14:anchorId="30FCB682">
          <v:rect id="_x0000_i1026" style="width:0;height:.75pt" o:hralign="center" o:hrstd="t" o:hr="t" fillcolor="#a0a0a0" stroked="f"/>
        </w:pict>
      </w:r>
    </w:p>
    <w:p w14:paraId="39CA909C" w14:textId="77777777" w:rsidR="002A3F90" w:rsidRPr="002A3F90" w:rsidRDefault="002A3F90" w:rsidP="002A3F90">
      <w:pPr>
        <w:rPr>
          <w:b/>
          <w:bCs/>
        </w:rPr>
      </w:pPr>
      <w:r w:rsidRPr="002A3F90">
        <w:rPr>
          <w:b/>
          <w:bCs/>
        </w:rPr>
        <w:t>4.2.3 The Interfacial Binding Wall: R1699W</w:t>
      </w:r>
    </w:p>
    <w:p w14:paraId="2B1A86C4" w14:textId="77777777" w:rsidR="002A3F90" w:rsidRPr="002A3F90" w:rsidRDefault="002A3F90" w:rsidP="002A3F90">
      <w:r w:rsidRPr="002A3F90">
        <w:t>Evaluating the R1699W mutant model reveals a </w:t>
      </w:r>
      <w:r w:rsidRPr="002A3F90">
        <w:rPr>
          <w:b/>
          <w:bCs/>
        </w:rPr>
        <w:t>complete reversal of chemical and geometric properties</w:t>
      </w:r>
      <w:r w:rsidRPr="002A3F90">
        <w:t xml:space="preserve"> within the </w:t>
      </w:r>
      <w:proofErr w:type="spellStart"/>
      <w:r w:rsidRPr="002A3F90">
        <w:t>phosphopeptide</w:t>
      </w:r>
      <w:proofErr w:type="spellEnd"/>
      <w:r w:rsidRPr="002A3F90">
        <w:t>-recognition groove.</w:t>
      </w:r>
    </w:p>
    <w:p w14:paraId="33B0DBBB" w14:textId="77777777" w:rsidR="002A3F90" w:rsidRPr="002A3F90" w:rsidRDefault="002A3F90" w:rsidP="002A3F90">
      <w:r w:rsidRPr="002A3F90">
        <w:rPr>
          <w:b/>
          <w:bCs/>
        </w:rPr>
        <w:t>Wild-type Arginine 1699</w:t>
      </w:r>
      <w:r w:rsidRPr="002A3F90">
        <w:t>: Features a long, flexible, positively charged guanidinium arm. This arm reaches across the interface to form a critical hydrogen bond with the negatively charged phosphate group of the interacting target peptide (like BACH1).</w:t>
      </w:r>
    </w:p>
    <w:p w14:paraId="22EA5633" w14:textId="77777777" w:rsidR="002A3F90" w:rsidRPr="002A3F90" w:rsidRDefault="002A3F90" w:rsidP="002A3F90">
      <w:r w:rsidRPr="002A3F90">
        <w:rPr>
          <w:b/>
          <w:bCs/>
        </w:rPr>
        <w:t>Mutant </w:t>
      </w:r>
      <w:r w:rsidRPr="002A3F90">
        <w:t>(blue model) Introducing a massive, bulky Tryptophan ring at this position </w:t>
      </w:r>
      <w:r w:rsidRPr="002A3F90">
        <w:rPr>
          <w:b/>
          <w:bCs/>
        </w:rPr>
        <w:t>completely blocks the pocket</w:t>
      </w:r>
      <w:r w:rsidRPr="002A3F90">
        <w:t>. This uncharged aromatic structure creates a literal physical wall inside the binding groove, preventing the target peptide from entering through severe steric hindrance.</w:t>
      </w:r>
    </w:p>
    <w:p w14:paraId="12F99E06" w14:textId="77777777" w:rsidR="002A3F90" w:rsidRPr="002A3F90" w:rsidRDefault="00000000" w:rsidP="002A3F90">
      <w:r>
        <w:pict w14:anchorId="69F254A4">
          <v:rect id="_x0000_i1027" style="width:0;height:.75pt" o:hralign="center" o:hrstd="t" o:hr="t" fillcolor="#a0a0a0" stroked="f"/>
        </w:pict>
      </w:r>
    </w:p>
    <w:p w14:paraId="0D300833" w14:textId="77777777" w:rsidR="002A3F90" w:rsidRPr="002A3F90" w:rsidRDefault="002A3F90" w:rsidP="002A3F90">
      <w:pPr>
        <w:rPr>
          <w:b/>
          <w:bCs/>
        </w:rPr>
      </w:pPr>
      <w:r w:rsidRPr="002A3F90">
        <w:rPr>
          <w:b/>
          <w:bCs/>
        </w:rPr>
        <w:t>4.2.4 The Binding Pocket Electrostatic Clash: M1775R</w:t>
      </w:r>
    </w:p>
    <w:p w14:paraId="06B752F7" w14:textId="77777777" w:rsidR="002A3F90" w:rsidRPr="002A3F90" w:rsidRDefault="002A3F90" w:rsidP="002A3F90">
      <w:r w:rsidRPr="002A3F90">
        <w:t>Position 1775 sits at the base of the hydrophobic pocket that receives the aromatic phenyl ring of the target peptide's conserved </w:t>
      </w:r>
      <w:r w:rsidRPr="002A3F90">
        <w:rPr>
          <w:b/>
          <w:bCs/>
        </w:rPr>
        <w:t>+3 Phenylalanine residue</w:t>
      </w:r>
      <w:r w:rsidRPr="002A3F90">
        <w:t>.</w:t>
      </w:r>
    </w:p>
    <w:p w14:paraId="41F67751" w14:textId="77777777" w:rsidR="002A3F90" w:rsidRPr="002A3F90" w:rsidRDefault="002A3F90" w:rsidP="002A3F90">
      <w:r w:rsidRPr="002A3F90">
        <w:rPr>
          <w:b/>
          <w:bCs/>
        </w:rPr>
        <w:t>Wild-type </w:t>
      </w:r>
      <w:r w:rsidRPr="002A3F90">
        <w:t xml:space="preserve">(red template) Methionine 1775 provides a flexible, neutral, hydrophobic floor that stabilizes this interaction through </w:t>
      </w:r>
      <w:proofErr w:type="spellStart"/>
      <w:r w:rsidRPr="002A3F90">
        <w:t>favorable</w:t>
      </w:r>
      <w:proofErr w:type="spellEnd"/>
      <w:r w:rsidRPr="002A3F90">
        <w:t xml:space="preserve"> van der Waals contacts.</w:t>
      </w:r>
    </w:p>
    <w:p w14:paraId="274C3100" w14:textId="77777777" w:rsidR="002A3F90" w:rsidRPr="002A3F90" w:rsidRDefault="002A3F90" w:rsidP="002A3F90">
      <w:r w:rsidRPr="002A3F90">
        <w:rPr>
          <w:b/>
          <w:bCs/>
        </w:rPr>
        <w:t>Mutant </w:t>
      </w:r>
      <w:r w:rsidRPr="002A3F90">
        <w:t>(blue structure) The introduced Arginine side chain juts directly upward into this binding space. This alteration introduces </w:t>
      </w:r>
      <w:r w:rsidRPr="002A3F90">
        <w:rPr>
          <w:b/>
          <w:bCs/>
        </w:rPr>
        <w:t>two disruptive features simultaneously</w:t>
      </w:r>
      <w:r w:rsidRPr="002A3F90">
        <w:t>:</w:t>
      </w:r>
    </w:p>
    <w:p w14:paraId="4063FFAC" w14:textId="5CB0DF98" w:rsidR="002A3F90" w:rsidRDefault="002A3F90" w:rsidP="00B352D2"/>
    <w:p w14:paraId="4E0ADC47" w14:textId="0570CD84" w:rsidR="002A3F90" w:rsidRDefault="002A3F90"/>
    <w:tbl>
      <w:tblPr>
        <w:tblW w:w="5000" w:type="pct"/>
        <w:tblCellMar>
          <w:top w:w="15" w:type="dxa"/>
          <w:left w:w="15" w:type="dxa"/>
          <w:bottom w:w="15" w:type="dxa"/>
          <w:right w:w="15" w:type="dxa"/>
        </w:tblCellMar>
        <w:tblLook w:val="04A0" w:firstRow="1" w:lastRow="0" w:firstColumn="1" w:lastColumn="0" w:noHBand="0" w:noVBand="1"/>
      </w:tblPr>
      <w:tblGrid>
        <w:gridCol w:w="2354"/>
        <w:gridCol w:w="6656"/>
      </w:tblGrid>
      <w:tr w:rsidR="002A3F90" w:rsidRPr="002A3F90" w14:paraId="0331ABF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B17C38" w14:textId="77777777" w:rsidR="002A3F90" w:rsidRPr="002A3F90" w:rsidRDefault="002A3F90" w:rsidP="002A3F90">
            <w:pPr>
              <w:rPr>
                <w:b/>
                <w:bCs/>
              </w:rPr>
            </w:pPr>
            <w:r w:rsidRPr="002A3F90">
              <w:rPr>
                <w:b/>
                <w:bCs/>
              </w:rPr>
              <w:t>Disruptive 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F71D73" w14:textId="77777777" w:rsidR="002A3F90" w:rsidRPr="002A3F90" w:rsidRDefault="002A3F90" w:rsidP="002A3F90">
            <w:pPr>
              <w:rPr>
                <w:b/>
                <w:bCs/>
              </w:rPr>
            </w:pPr>
            <w:r w:rsidRPr="002A3F90">
              <w:rPr>
                <w:b/>
                <w:bCs/>
              </w:rPr>
              <w:t>What It Does</w:t>
            </w:r>
          </w:p>
        </w:tc>
      </w:tr>
      <w:tr w:rsidR="002A3F90" w:rsidRPr="002A3F90" w14:paraId="195A9FC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9E8E0D" w14:textId="77777777" w:rsidR="002A3F90" w:rsidRPr="002A3F90" w:rsidRDefault="002A3F90" w:rsidP="002A3F90">
            <w:r w:rsidRPr="002A3F90">
              <w:rPr>
                <w:b/>
                <w:bCs/>
              </w:rPr>
              <w:t>Massive steric protrusion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BC5D79" w14:textId="77777777" w:rsidR="002A3F90" w:rsidRPr="002A3F90" w:rsidRDefault="002A3F90" w:rsidP="002A3F90">
            <w:r w:rsidRPr="002A3F90">
              <w:t>Blocks the entry of the partner peptide</w:t>
            </w:r>
          </w:p>
        </w:tc>
      </w:tr>
      <w:tr w:rsidR="002A3F90" w:rsidRPr="002A3F90" w14:paraId="2593AF6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097AB" w14:textId="77777777" w:rsidR="002A3F90" w:rsidRPr="002A3F90" w:rsidRDefault="002A3F90" w:rsidP="002A3F90">
            <w:r w:rsidRPr="002A3F90">
              <w:rPr>
                <w:b/>
                <w:bCs/>
              </w:rPr>
              <w:t>Dense positive charge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7570F" w14:textId="77777777" w:rsidR="002A3F90" w:rsidRPr="002A3F90" w:rsidRDefault="002A3F90" w:rsidP="002A3F90">
            <w:r w:rsidRPr="002A3F90">
              <w:t>Causes severe electrostatic repulsion against the incoming substrate, disrupting target docking</w:t>
            </w:r>
          </w:p>
        </w:tc>
      </w:tr>
    </w:tbl>
    <w:p w14:paraId="087EC149" w14:textId="6FF61184" w:rsidR="002A3F90" w:rsidRDefault="002A3F90"/>
    <w:p w14:paraId="7428CF98" w14:textId="7CA4EB18" w:rsidR="002A3F90" w:rsidRDefault="002A3F90" w:rsidP="00B352D2"/>
    <w:p w14:paraId="5DDBF9DE" w14:textId="77777777" w:rsidR="002A3F90" w:rsidRDefault="002A3F90">
      <w:r>
        <w:br w:type="page"/>
      </w:r>
    </w:p>
    <w:p w14:paraId="0116FE61" w14:textId="77777777" w:rsidR="002A3F90" w:rsidRPr="002A3F90" w:rsidRDefault="002A3F90" w:rsidP="002A3F90">
      <w:pPr>
        <w:rPr>
          <w:b/>
          <w:bCs/>
        </w:rPr>
      </w:pPr>
      <w:r w:rsidRPr="002A3F90">
        <w:rPr>
          <w:b/>
          <w:bCs/>
        </w:rPr>
        <w:lastRenderedPageBreak/>
        <w:t>Chapter 5: Discussion</w:t>
      </w:r>
    </w:p>
    <w:p w14:paraId="6A2984BC" w14:textId="77777777" w:rsidR="002A3F90" w:rsidRPr="002A3F90" w:rsidRDefault="002A3F90" w:rsidP="002A3F90">
      <w:pPr>
        <w:rPr>
          <w:b/>
          <w:bCs/>
        </w:rPr>
      </w:pPr>
      <w:r w:rsidRPr="002A3F90">
        <w:rPr>
          <w:b/>
          <w:bCs/>
        </w:rPr>
        <w:t>5.1 Algorithmic Convergence and Divergence Profiles</w:t>
      </w:r>
    </w:p>
    <w:p w14:paraId="55D614A9" w14:textId="77777777" w:rsidR="002A3F90" w:rsidRPr="002A3F90" w:rsidRDefault="002A3F90" w:rsidP="002A3F90">
      <w:r w:rsidRPr="002A3F90">
        <w:t>Our results show a </w:t>
      </w:r>
      <w:r w:rsidRPr="002A3F90">
        <w:rPr>
          <w:b/>
          <w:bCs/>
        </w:rPr>
        <w:t>high degree of correlation</w:t>
      </w:r>
      <w:r w:rsidRPr="002A3F90">
        <w:t xml:space="preserve"> between established structure-assisted prediction models like PolyPhen-2, advanced deep-learning frameworks like </w:t>
      </w:r>
      <w:proofErr w:type="spellStart"/>
      <w:r w:rsidRPr="002A3F90">
        <w:t>AlphaMissense</w:t>
      </w:r>
      <w:proofErr w:type="spellEnd"/>
      <w:r w:rsidRPr="002A3F90">
        <w:t xml:space="preserve">, and genomic validation pipelines like </w:t>
      </w:r>
      <w:proofErr w:type="spellStart"/>
      <w:r w:rsidRPr="002A3F90">
        <w:t>MutationTaster</w:t>
      </w:r>
      <w:proofErr w:type="spellEnd"/>
      <w:r w:rsidRPr="002A3F90">
        <w:t>. For </w:t>
      </w:r>
      <w:r w:rsidRPr="002A3F90">
        <w:rPr>
          <w:b/>
          <w:bCs/>
        </w:rPr>
        <w:t>eight out of ten mutations</w:t>
      </w:r>
      <w:r w:rsidRPr="002A3F90">
        <w:t> </w:t>
      </w:r>
      <w:proofErr w:type="spellStart"/>
      <w:r w:rsidRPr="002A3F90">
        <w:t>analyzed</w:t>
      </w:r>
      <w:proofErr w:type="spellEnd"/>
      <w:r w:rsidRPr="002A3F90">
        <w:t xml:space="preserve"> (C61G, R1699W, T1712I, W1739C, D1760Y, M1775R, G1788V, and L1839S), all three algorithms converged on a definitive pathogenic classification. That's high confidence in these results.</w:t>
      </w:r>
    </w:p>
    <w:p w14:paraId="10E38013" w14:textId="77777777" w:rsidR="002A3F90" w:rsidRPr="002A3F90" w:rsidRDefault="002A3F90" w:rsidP="002A3F90">
      <w:r w:rsidRPr="002A3F90">
        <w:t>But here's where things get interesting: </w:t>
      </w:r>
      <w:r w:rsidRPr="002A3F90">
        <w:rPr>
          <w:b/>
          <w:bCs/>
        </w:rPr>
        <w:t>examining the points of divergence reveals important nuances</w:t>
      </w:r>
      <w:r w:rsidRPr="002A3F90">
        <w:t> in how these models evaluate variants.</w:t>
      </w:r>
    </w:p>
    <w:p w14:paraId="02B502DE" w14:textId="77777777" w:rsidR="002A3F90" w:rsidRPr="002A3F90" w:rsidRDefault="002A3F90" w:rsidP="002A3F90">
      <w:r w:rsidRPr="002A3F90">
        <w:rPr>
          <w:b/>
          <w:bCs/>
        </w:rPr>
        <w:t>Case 1: M18R</w:t>
      </w:r>
    </w:p>
    <w:p w14:paraId="753BA755" w14:textId="77777777" w:rsidR="002A3F90" w:rsidRPr="002A3F90" w:rsidRDefault="002A3F90" w:rsidP="002A3F90">
      <w:pPr>
        <w:numPr>
          <w:ilvl w:val="0"/>
          <w:numId w:val="12"/>
        </w:numPr>
      </w:pPr>
      <w:r w:rsidRPr="002A3F90">
        <w:t>PolyPhen-2: Possibly Damaging (0.8760) — due to significant charge/volume change near N-terminus</w:t>
      </w:r>
    </w:p>
    <w:p w14:paraId="0C8F59ED" w14:textId="77777777" w:rsidR="002A3F90" w:rsidRPr="002A3F90" w:rsidRDefault="002A3F90" w:rsidP="002A3F90">
      <w:pPr>
        <w:numPr>
          <w:ilvl w:val="0"/>
          <w:numId w:val="12"/>
        </w:numPr>
      </w:pPr>
      <w:proofErr w:type="spellStart"/>
      <w:r w:rsidRPr="002A3F90">
        <w:t>AlphaMissense</w:t>
      </w:r>
      <w:proofErr w:type="spellEnd"/>
      <w:r w:rsidRPr="002A3F90">
        <w:t>: Ambiguous (0.4210)</w:t>
      </w:r>
    </w:p>
    <w:p w14:paraId="72798ED2" w14:textId="77777777" w:rsidR="002A3F90" w:rsidRPr="002A3F90" w:rsidRDefault="002A3F90" w:rsidP="002A3F90">
      <w:pPr>
        <w:numPr>
          <w:ilvl w:val="0"/>
          <w:numId w:val="12"/>
        </w:numPr>
      </w:pPr>
      <w:proofErr w:type="spellStart"/>
      <w:r w:rsidRPr="002A3F90">
        <w:t>MutationTaster</w:t>
      </w:r>
      <w:proofErr w:type="spellEnd"/>
      <w:r w:rsidRPr="002A3F90">
        <w:t>: Neutral Polymorphism</w:t>
      </w:r>
    </w:p>
    <w:p w14:paraId="3C68F132" w14:textId="77777777" w:rsidR="002A3F90" w:rsidRPr="002A3F90" w:rsidRDefault="002A3F90" w:rsidP="002A3F90">
      <w:r w:rsidRPr="002A3F90">
        <w:t xml:space="preserve">What does this tell us? </w:t>
      </w:r>
      <w:proofErr w:type="spellStart"/>
      <w:r w:rsidRPr="002A3F90">
        <w:t>AlphaMissense's</w:t>
      </w:r>
      <w:proofErr w:type="spellEnd"/>
      <w:r w:rsidRPr="002A3F90">
        <w:t xml:space="preserve"> wider evolutionary context and </w:t>
      </w:r>
      <w:proofErr w:type="spellStart"/>
      <w:r w:rsidRPr="002A3F90">
        <w:t>MutationTaster's</w:t>
      </w:r>
      <w:proofErr w:type="spellEnd"/>
      <w:r w:rsidRPr="002A3F90">
        <w:t xml:space="preserve"> genomic transcript logic recognize </w:t>
      </w:r>
      <w:r w:rsidRPr="002A3F90">
        <w:rPr>
          <w:b/>
          <w:bCs/>
        </w:rPr>
        <w:t>higher tolerance for mutations at position 18 across primates</w:t>
      </w:r>
      <w:r w:rsidRPr="002A3F90">
        <w:t> than a purely local structural assessment indicates.</w:t>
      </w:r>
    </w:p>
    <w:p w14:paraId="20F9DC04" w14:textId="77777777" w:rsidR="002A3F90" w:rsidRPr="002A3F90" w:rsidRDefault="002A3F90" w:rsidP="002A3F90">
      <w:r w:rsidRPr="002A3F90">
        <w:rPr>
          <w:b/>
          <w:bCs/>
        </w:rPr>
        <w:t>Case 2: W1858R</w:t>
      </w:r>
    </w:p>
    <w:p w14:paraId="2C7A388E" w14:textId="77777777" w:rsidR="002A3F90" w:rsidRPr="002A3F90" w:rsidRDefault="002A3F90" w:rsidP="002A3F90">
      <w:pPr>
        <w:numPr>
          <w:ilvl w:val="0"/>
          <w:numId w:val="13"/>
        </w:numPr>
      </w:pPr>
      <w:r w:rsidRPr="002A3F90">
        <w:t>PolyPhen-2: Benign (0.4510) — residue sits near flexible solvent-exposed loop at C-terminal tip</w:t>
      </w:r>
    </w:p>
    <w:p w14:paraId="67D874C7" w14:textId="77777777" w:rsidR="002A3F90" w:rsidRPr="002A3F90" w:rsidRDefault="002A3F90" w:rsidP="002A3F90">
      <w:pPr>
        <w:numPr>
          <w:ilvl w:val="0"/>
          <w:numId w:val="13"/>
        </w:numPr>
      </w:pPr>
      <w:proofErr w:type="spellStart"/>
      <w:r w:rsidRPr="002A3F90">
        <w:t>MutationTaster</w:t>
      </w:r>
      <w:proofErr w:type="spellEnd"/>
      <w:r w:rsidRPr="002A3F90">
        <w:t>: Polymorphism (backing up PolyPhen-2)</w:t>
      </w:r>
    </w:p>
    <w:p w14:paraId="7604E449" w14:textId="77777777" w:rsidR="002A3F90" w:rsidRPr="002A3F90" w:rsidRDefault="002A3F90" w:rsidP="002A3F90">
      <w:pPr>
        <w:numPr>
          <w:ilvl w:val="0"/>
          <w:numId w:val="13"/>
        </w:numPr>
      </w:pPr>
      <w:proofErr w:type="spellStart"/>
      <w:r w:rsidRPr="002A3F90">
        <w:t>AlphaMissense</w:t>
      </w:r>
      <w:proofErr w:type="spellEnd"/>
      <w:r w:rsidRPr="002A3F90">
        <w:t>: Likely Pathogenic (0.7120) — the outlier</w:t>
      </w:r>
    </w:p>
    <w:p w14:paraId="34B6B73C" w14:textId="77777777" w:rsidR="002A3F90" w:rsidRPr="002A3F90" w:rsidRDefault="002A3F90" w:rsidP="002A3F90">
      <w:r w:rsidRPr="002A3F90">
        <w:t>Why the discrepancy? This classification likely reflects deep sequence tracks showing that altering this specific hydrophobic residue </w:t>
      </w:r>
      <w:r w:rsidRPr="002A3F90">
        <w:rPr>
          <w:b/>
          <w:bCs/>
        </w:rPr>
        <w:t>disrupts critical higher-order macromolecular assembly phases</w:t>
      </w:r>
      <w:r w:rsidRPr="002A3F90">
        <w:t> that are invisible when evaluating a static monomer structure in isolation or localized gene transcripts.</w:t>
      </w:r>
    </w:p>
    <w:p w14:paraId="60A0563B" w14:textId="77777777" w:rsidR="002A3F90" w:rsidRPr="002A3F90" w:rsidRDefault="002A3F90" w:rsidP="002A3F90">
      <w:r w:rsidRPr="002A3F90">
        <w:rPr>
          <w:b/>
          <w:bCs/>
        </w:rPr>
        <w:t>The takeaway</w:t>
      </w:r>
      <w:r w:rsidRPr="002A3F90">
        <w:t>: This demonstrates why modern variant interpretation pipelines </w:t>
      </w:r>
      <w:r w:rsidRPr="002A3F90">
        <w:rPr>
          <w:b/>
          <w:bCs/>
        </w:rPr>
        <w:t>must integrate multiple computational layers</w:t>
      </w:r>
      <w:r w:rsidRPr="002A3F90">
        <w:t>.</w:t>
      </w:r>
    </w:p>
    <w:p w14:paraId="021902AF" w14:textId="77777777" w:rsidR="002A3F90" w:rsidRPr="002A3F90" w:rsidRDefault="00000000" w:rsidP="002A3F90">
      <w:r>
        <w:pict w14:anchorId="1EF03B13">
          <v:rect id="_x0000_i1028" style="width:0;height:.75pt" o:hralign="center" o:hrstd="t" o:hr="t" fillcolor="#a0a0a0" stroked="f"/>
        </w:pict>
      </w:r>
    </w:p>
    <w:p w14:paraId="1488A09C" w14:textId="77777777" w:rsidR="002A3F90" w:rsidRPr="002A3F90" w:rsidRDefault="002A3F90" w:rsidP="002A3F90">
      <w:pPr>
        <w:rPr>
          <w:b/>
          <w:bCs/>
        </w:rPr>
      </w:pPr>
      <w:r w:rsidRPr="002A3F90">
        <w:rPr>
          <w:b/>
          <w:bCs/>
        </w:rPr>
        <w:t>5.2 Mechanistic Division of Variant Classes</w:t>
      </w:r>
    </w:p>
    <w:p w14:paraId="58863A85" w14:textId="77777777" w:rsidR="002A3F90" w:rsidRPr="002A3F90" w:rsidRDefault="002A3F90" w:rsidP="002A3F90">
      <w:r w:rsidRPr="002A3F90">
        <w:t xml:space="preserve">By </w:t>
      </w:r>
      <w:proofErr w:type="spellStart"/>
      <w:r w:rsidRPr="002A3F90">
        <w:t>analyzing</w:t>
      </w:r>
      <w:proofErr w:type="spellEnd"/>
      <w:r w:rsidRPr="002A3F90">
        <w:t xml:space="preserve"> our 3D models alongside their corresponding pathogenicity scores, we can divide these pathogenic mutations into </w:t>
      </w:r>
      <w:r w:rsidRPr="002A3F90">
        <w:rPr>
          <w:b/>
          <w:bCs/>
        </w:rPr>
        <w:t>two clear functional categories</w:t>
      </w:r>
      <w:r w:rsidRPr="002A3F90">
        <w:t>:</w:t>
      </w:r>
    </w:p>
    <w:p w14:paraId="43CC310B" w14:textId="77777777" w:rsidR="002A3F90" w:rsidRDefault="002A3F90" w:rsidP="002A3F90">
      <w:r>
        <w:lastRenderedPageBreak/>
        <w:t xml:space="preserve">                      [Pathogenic Missense Variants]</w:t>
      </w:r>
    </w:p>
    <w:p w14:paraId="0B824559" w14:textId="77777777" w:rsidR="002A3F90" w:rsidRDefault="002A3F90" w:rsidP="002A3F90">
      <w:r>
        <w:t xml:space="preserve">                                    |</w:t>
      </w:r>
    </w:p>
    <w:p w14:paraId="1FAB0C59" w14:textId="77777777" w:rsidR="002A3F90" w:rsidRDefault="002A3F90" w:rsidP="002A3F90">
      <w:r>
        <w:t xml:space="preserve">         +--------------------------+--------------------------+</w:t>
      </w:r>
    </w:p>
    <w:p w14:paraId="000581D6" w14:textId="77777777" w:rsidR="002A3F90" w:rsidRDefault="002A3F90" w:rsidP="002A3F90">
      <w:r>
        <w:t xml:space="preserve">         |                                                     |</w:t>
      </w:r>
    </w:p>
    <w:p w14:paraId="6E529780" w14:textId="77777777" w:rsidR="002A3F90" w:rsidRDefault="002A3F90" w:rsidP="002A3F90">
      <w:r>
        <w:t xml:space="preserve">[Class I: Structural </w:t>
      </w:r>
      <w:proofErr w:type="gramStart"/>
      <w:r>
        <w:t xml:space="preserve">Destabilizers]   </w:t>
      </w:r>
      <w:proofErr w:type="gramEnd"/>
      <w:r>
        <w:t xml:space="preserve">           </w:t>
      </w:r>
      <w:proofErr w:type="gramStart"/>
      <w:r>
        <w:t xml:space="preserve">   [</w:t>
      </w:r>
      <w:proofErr w:type="gramEnd"/>
      <w:r>
        <w:t>Class II: Binding Interface Disruptors]</w:t>
      </w:r>
    </w:p>
    <w:p w14:paraId="718B0282" w14:textId="77777777" w:rsidR="002A3F90" w:rsidRDefault="002A3F90" w:rsidP="002A3F90">
      <w:r>
        <w:t xml:space="preserve">  - Examples: C61G, W1739C                            - Examples: R1699W, M1775R</w:t>
      </w:r>
    </w:p>
    <w:p w14:paraId="7CEC2A56" w14:textId="77777777" w:rsidR="002A3F90" w:rsidRDefault="002A3F90" w:rsidP="002A3F90">
      <w:r>
        <w:t xml:space="preserve">  - Core mechanism: Domain misfolding/collapse        - Core mechanism: Target binding blockade</w:t>
      </w:r>
    </w:p>
    <w:p w14:paraId="498E8C30" w14:textId="0B2121DA" w:rsidR="00B352D2" w:rsidRDefault="002A3F90" w:rsidP="002A3F90">
      <w:r>
        <w:t xml:space="preserve">  - Result: Complete cellular degradation             - Result: Stable domain but pathway failure</w:t>
      </w:r>
    </w:p>
    <w:p w14:paraId="085D2281" w14:textId="77777777" w:rsidR="002A3F90" w:rsidRDefault="002A3F90" w:rsidP="002A3F90"/>
    <w:p w14:paraId="42E5AB13" w14:textId="77777777" w:rsidR="002A3F90" w:rsidRPr="002A3F90" w:rsidRDefault="002A3F90" w:rsidP="002A3F90">
      <w:pPr>
        <w:rPr>
          <w:b/>
          <w:bCs/>
        </w:rPr>
      </w:pPr>
      <w:r w:rsidRPr="002A3F90">
        <w:rPr>
          <w:b/>
          <w:bCs/>
        </w:rPr>
        <w:t>Class I: Global Structural Destabilizers (C61G and W1739C)</w:t>
      </w:r>
    </w:p>
    <w:p w14:paraId="7FE0C693" w14:textId="77777777" w:rsidR="002A3F90" w:rsidRPr="002A3F90" w:rsidRDefault="002A3F90" w:rsidP="002A3F90">
      <w:r w:rsidRPr="002A3F90">
        <w:t>These variants exhibit pathogenicity scores </w:t>
      </w:r>
      <w:r w:rsidRPr="002A3F90">
        <w:rPr>
          <w:b/>
          <w:bCs/>
        </w:rPr>
        <w:t>near the theoretical ceiling</w:t>
      </w:r>
      <w:r w:rsidRPr="002A3F90">
        <w:t> across all predictors. Their destructive impact stems from breaking </w:t>
      </w:r>
      <w:r w:rsidRPr="002A3F90">
        <w:rPr>
          <w:b/>
          <w:bCs/>
        </w:rPr>
        <w:t>non-negotiable physical constraints</w:t>
      </w:r>
      <w:r w:rsidRPr="002A3F90">
        <w:t> within the protein core:</w:t>
      </w:r>
    </w:p>
    <w:p w14:paraId="6D2EEAF6" w14:textId="77777777" w:rsidR="002A3F90" w:rsidRPr="002A3F90" w:rsidRDefault="002A3F90" w:rsidP="002A3F90">
      <w:pPr>
        <w:numPr>
          <w:ilvl w:val="0"/>
          <w:numId w:val="14"/>
        </w:numPr>
      </w:pPr>
      <w:r w:rsidRPr="002A3F90">
        <w:rPr>
          <w:b/>
          <w:bCs/>
        </w:rPr>
        <w:t>C61G</w:t>
      </w:r>
      <w:r w:rsidRPr="002A3F90">
        <w:t>: Deletes an active zinc-binding thiol ligand</w:t>
      </w:r>
    </w:p>
    <w:p w14:paraId="3BF8DF6C" w14:textId="77777777" w:rsidR="002A3F90" w:rsidRPr="002A3F90" w:rsidRDefault="002A3F90" w:rsidP="002A3F90">
      <w:pPr>
        <w:numPr>
          <w:ilvl w:val="0"/>
          <w:numId w:val="14"/>
        </w:numPr>
      </w:pPr>
      <w:r w:rsidRPr="002A3F90">
        <w:rPr>
          <w:b/>
          <w:bCs/>
        </w:rPr>
        <w:t>W1739C</w:t>
      </w:r>
      <w:r w:rsidRPr="002A3F90">
        <w:t>: Packs a small side chain into a buried hydrophobic core</w:t>
      </w:r>
    </w:p>
    <w:p w14:paraId="559FF60B" w14:textId="77777777" w:rsidR="002A3F90" w:rsidRPr="002A3F90" w:rsidRDefault="002A3F90" w:rsidP="002A3F90">
      <w:r w:rsidRPr="002A3F90">
        <w:t>Both fundamentally disrupt the domain's tertiary structure. These mutations trigger global misfolding, causing cellular quality-control systems to rapidly target the protein for </w:t>
      </w:r>
      <w:r w:rsidRPr="002A3F90">
        <w:rPr>
          <w:b/>
          <w:bCs/>
        </w:rPr>
        <w:t>proteasomal degradation</w:t>
      </w:r>
      <w:r w:rsidRPr="002A3F90">
        <w:t>.</w:t>
      </w:r>
    </w:p>
    <w:p w14:paraId="74AEEC98" w14:textId="77777777" w:rsidR="002A3F90" w:rsidRPr="002A3F90" w:rsidRDefault="002A3F90" w:rsidP="002A3F90">
      <w:pPr>
        <w:rPr>
          <w:b/>
          <w:bCs/>
        </w:rPr>
      </w:pPr>
      <w:r w:rsidRPr="002A3F90">
        <w:rPr>
          <w:b/>
          <w:bCs/>
        </w:rPr>
        <w:t>Class II: Binding Interface Disruptors (R1699W and M1775R)</w:t>
      </w:r>
    </w:p>
    <w:p w14:paraId="75B772EF" w14:textId="77777777" w:rsidR="002A3F90" w:rsidRPr="002A3F90" w:rsidRDefault="002A3F90" w:rsidP="002A3F90">
      <w:r w:rsidRPr="002A3F90">
        <w:t>These surface-exposed alterations display </w:t>
      </w:r>
      <w:r w:rsidRPr="002A3F90">
        <w:rPr>
          <w:b/>
          <w:bCs/>
        </w:rPr>
        <w:t>slightly lower raw pathogenicity indices </w:t>
      </w:r>
      <w:r w:rsidRPr="002A3F90">
        <w:t>(0.82 to 0.89) because surface positions are inherently more tolerant to evolutionary drift than the packed core.</w:t>
      </w:r>
    </w:p>
    <w:p w14:paraId="19C1346F" w14:textId="77777777" w:rsidR="002A3F90" w:rsidRPr="002A3F90" w:rsidRDefault="002A3F90" w:rsidP="002A3F90">
      <w:r w:rsidRPr="002A3F90">
        <w:t>But here's the key: </w:t>
      </w:r>
      <w:r w:rsidRPr="002A3F90">
        <w:rPr>
          <w:b/>
          <w:bCs/>
        </w:rPr>
        <w:t>these specific positions are critical for function</w:t>
      </w:r>
      <w:r w:rsidRPr="002A3F90">
        <w:t>. They form the precise structural boundaries of the peptide-docking groove.</w:t>
      </w:r>
    </w:p>
    <w:p w14:paraId="240558AC" w14:textId="77777777" w:rsidR="002A3F90" w:rsidRPr="002A3F90" w:rsidRDefault="002A3F90" w:rsidP="002A3F90">
      <w:r w:rsidRPr="002A3F90">
        <w:t>Rather than causing global misfolding, these mutations introduce:</w:t>
      </w:r>
    </w:p>
    <w:p w14:paraId="7C2789DC" w14:textId="77777777" w:rsidR="002A3F90" w:rsidRPr="002A3F90" w:rsidRDefault="002A3F90" w:rsidP="002A3F90">
      <w:pPr>
        <w:numPr>
          <w:ilvl w:val="0"/>
          <w:numId w:val="15"/>
        </w:numPr>
      </w:pPr>
      <w:r w:rsidRPr="002A3F90">
        <w:rPr>
          <w:b/>
          <w:bCs/>
        </w:rPr>
        <w:t>Steric blocks</w:t>
      </w:r>
      <w:r w:rsidRPr="002A3F90">
        <w:t> (R1699W)</w:t>
      </w:r>
    </w:p>
    <w:p w14:paraId="13E0B2C9" w14:textId="77777777" w:rsidR="002A3F90" w:rsidRPr="002A3F90" w:rsidRDefault="002A3F90" w:rsidP="002A3F90">
      <w:pPr>
        <w:numPr>
          <w:ilvl w:val="0"/>
          <w:numId w:val="15"/>
        </w:numPr>
      </w:pPr>
      <w:r w:rsidRPr="002A3F90">
        <w:rPr>
          <w:b/>
          <w:bCs/>
        </w:rPr>
        <w:t>Electrostatic repulsion</w:t>
      </w:r>
      <w:r w:rsidRPr="002A3F90">
        <w:t> (M1775R)</w:t>
      </w:r>
    </w:p>
    <w:p w14:paraId="2E379838" w14:textId="77777777" w:rsidR="002A3F90" w:rsidRPr="002A3F90" w:rsidRDefault="002A3F90" w:rsidP="002A3F90">
      <w:r w:rsidRPr="002A3F90">
        <w:t>Result: They selectively block interactions with downstream DNA repair partners </w:t>
      </w:r>
      <w:r w:rsidRPr="002A3F90">
        <w:rPr>
          <w:b/>
          <w:bCs/>
        </w:rPr>
        <w:t>while leaving the overall domain intact</w:t>
      </w:r>
      <w:r w:rsidRPr="002A3F90">
        <w:t>.</w:t>
      </w:r>
    </w:p>
    <w:p w14:paraId="25D775F6" w14:textId="77777777" w:rsidR="002A3F90" w:rsidRPr="002A3F90" w:rsidRDefault="00000000" w:rsidP="002A3F90">
      <w:r>
        <w:lastRenderedPageBreak/>
        <w:pict w14:anchorId="1D719AE1">
          <v:rect id="_x0000_i1029" style="width:0;height:.75pt" o:hralign="center" o:hrstd="t" o:hr="t" fillcolor="#a0a0a0" stroked="f"/>
        </w:pict>
      </w:r>
    </w:p>
    <w:p w14:paraId="55D51B22" w14:textId="77777777" w:rsidR="002A3F90" w:rsidRPr="002A3F90" w:rsidRDefault="002A3F90" w:rsidP="002A3F90">
      <w:pPr>
        <w:rPr>
          <w:b/>
          <w:bCs/>
        </w:rPr>
      </w:pPr>
      <w:r w:rsidRPr="002A3F90">
        <w:rPr>
          <w:b/>
          <w:bCs/>
        </w:rPr>
        <w:t>5.3 Clinical Relevance and Therapeutic Vulnerabilities</w:t>
      </w:r>
    </w:p>
    <w:p w14:paraId="6B7ECD1A" w14:textId="77777777" w:rsidR="002A3F90" w:rsidRPr="002A3F90" w:rsidRDefault="002A3F90" w:rsidP="002A3F90">
      <w:pPr>
        <w:rPr>
          <w:b/>
          <w:bCs/>
        </w:rPr>
      </w:pPr>
      <w:r w:rsidRPr="002A3F90">
        <w:rPr>
          <w:b/>
          <w:bCs/>
        </w:rPr>
        <w:t>5.3.1 Exploiting Synthetic Lethality via PARP Inhibition</w:t>
      </w:r>
    </w:p>
    <w:p w14:paraId="7A8F51E8" w14:textId="77777777" w:rsidR="002A3F90" w:rsidRPr="002A3F90" w:rsidRDefault="002A3F90" w:rsidP="002A3F90">
      <w:r w:rsidRPr="002A3F90">
        <w:t>Here's the bottom line: </w:t>
      </w:r>
      <w:r w:rsidRPr="002A3F90">
        <w:rPr>
          <w:b/>
          <w:bCs/>
        </w:rPr>
        <w:t>regardless of whether a mutation causes global domain misfolding </w:t>
      </w:r>
      <w:r w:rsidRPr="002A3F90">
        <w:t>(Class I), the clinical endpoint is identical: </w:t>
      </w:r>
      <w:r w:rsidRPr="002A3F90">
        <w:rPr>
          <w:b/>
          <w:bCs/>
        </w:rPr>
        <w:t>total loss of functional Homologous Recombination </w:t>
      </w:r>
      <w:r w:rsidRPr="002A3F90">
        <w:t>(HR) DNA repair.</w:t>
      </w:r>
    </w:p>
    <w:p w14:paraId="67462E09" w14:textId="77777777" w:rsidR="002A3F90" w:rsidRPr="002A3F90" w:rsidRDefault="002A3F90" w:rsidP="002A3F90">
      <w:r w:rsidRPr="002A3F90">
        <w:t>This functional defect creates a </w:t>
      </w:r>
      <w:r w:rsidRPr="002A3F90">
        <w:rPr>
          <w:b/>
          <w:bCs/>
        </w:rPr>
        <w:t>valuable therapeutic vulnerability</w:t>
      </w:r>
      <w:r w:rsidRPr="002A3F90">
        <w:t> that can be exploited using PARP inhibitors (e.g., Olaparib).</w:t>
      </w:r>
    </w:p>
    <w:p w14:paraId="0A60F9BF" w14:textId="77777777" w:rsidR="002A3F90" w:rsidRPr="002A3F90" w:rsidRDefault="002A3F90" w:rsidP="002A3F90">
      <w:r w:rsidRPr="002A3F90">
        <w:rPr>
          <w:b/>
          <w:bCs/>
        </w:rPr>
        <w:t>How it works</w:t>
      </w:r>
      <w:r w:rsidRPr="002A3F90">
        <w:t>:</w:t>
      </w:r>
    </w:p>
    <w:p w14:paraId="4559CC22" w14:textId="77777777" w:rsidR="002A3F90" w:rsidRPr="002A3F90" w:rsidRDefault="002A3F90" w:rsidP="002A3F90">
      <w:pPr>
        <w:numPr>
          <w:ilvl w:val="0"/>
          <w:numId w:val="16"/>
        </w:numPr>
      </w:pPr>
      <w:r w:rsidRPr="002A3F90">
        <w:t>PARP inhibitor blocks Base Excision Repair pathway</w:t>
      </w:r>
    </w:p>
    <w:p w14:paraId="20F91396" w14:textId="77777777" w:rsidR="002A3F90" w:rsidRPr="002A3F90" w:rsidRDefault="002A3F90" w:rsidP="002A3F90">
      <w:pPr>
        <w:numPr>
          <w:ilvl w:val="0"/>
          <w:numId w:val="16"/>
        </w:numPr>
      </w:pPr>
      <w:proofErr w:type="spellStart"/>
      <w:r w:rsidRPr="002A3F90">
        <w:t>Tumor</w:t>
      </w:r>
      <w:proofErr w:type="spellEnd"/>
      <w:r w:rsidRPr="002A3F90">
        <w:t xml:space="preserve"> cell already lacks functional BRCA1-mediated HR repair</w:t>
      </w:r>
    </w:p>
    <w:p w14:paraId="0E71362A" w14:textId="77777777" w:rsidR="002A3F90" w:rsidRPr="002A3F90" w:rsidRDefault="002A3F90" w:rsidP="002A3F90">
      <w:pPr>
        <w:numPr>
          <w:ilvl w:val="0"/>
          <w:numId w:val="16"/>
        </w:numPr>
      </w:pPr>
      <w:r w:rsidRPr="002A3F90">
        <w:t>Cell loses </w:t>
      </w:r>
      <w:r w:rsidRPr="002A3F90">
        <w:rPr>
          <w:b/>
          <w:bCs/>
        </w:rPr>
        <w:t>all ability</w:t>
      </w:r>
      <w:r w:rsidRPr="002A3F90">
        <w:t> to fix DNA damage</w:t>
      </w:r>
    </w:p>
    <w:p w14:paraId="2837A67A" w14:textId="77777777" w:rsidR="002A3F90" w:rsidRPr="002A3F90" w:rsidRDefault="002A3F90" w:rsidP="002A3F90">
      <w:pPr>
        <w:numPr>
          <w:ilvl w:val="0"/>
          <w:numId w:val="16"/>
        </w:numPr>
      </w:pPr>
      <w:proofErr w:type="gramStart"/>
      <w:r w:rsidRPr="002A3F90">
        <w:t>Double-strand</w:t>
      </w:r>
      <w:proofErr w:type="gramEnd"/>
      <w:r w:rsidRPr="002A3F90">
        <w:t xml:space="preserve"> breaks rapidly accumulate</w:t>
      </w:r>
    </w:p>
    <w:p w14:paraId="79FA5927" w14:textId="77777777" w:rsidR="002A3F90" w:rsidRPr="002A3F90" w:rsidRDefault="002A3F90" w:rsidP="002A3F90">
      <w:pPr>
        <w:numPr>
          <w:ilvl w:val="0"/>
          <w:numId w:val="16"/>
        </w:numPr>
      </w:pPr>
      <w:r w:rsidRPr="002A3F90">
        <w:t>Cancer cell drives into apoptosis</w:t>
      </w:r>
    </w:p>
    <w:p w14:paraId="143B2E46" w14:textId="77777777" w:rsidR="002A3F90" w:rsidRPr="002A3F90" w:rsidRDefault="002A3F90" w:rsidP="002A3F90">
      <w:r w:rsidRPr="002A3F90">
        <w:t>The 3D models we generated provide </w:t>
      </w:r>
      <w:r w:rsidRPr="002A3F90">
        <w:rPr>
          <w:b/>
          <w:bCs/>
        </w:rPr>
        <w:t>clear visual proof</w:t>
      </w:r>
      <w:r w:rsidRPr="002A3F90">
        <w:t xml:space="preserve"> of this pathway failure, offering a mechanistic explanation for why </w:t>
      </w:r>
      <w:proofErr w:type="spellStart"/>
      <w:r w:rsidRPr="002A3F90">
        <w:t>tumors</w:t>
      </w:r>
      <w:proofErr w:type="spellEnd"/>
      <w:r w:rsidRPr="002A3F90">
        <w:t xml:space="preserve"> </w:t>
      </w:r>
      <w:proofErr w:type="spellStart"/>
      <w:r w:rsidRPr="002A3F90">
        <w:t>harboring</w:t>
      </w:r>
      <w:proofErr w:type="spellEnd"/>
      <w:r w:rsidRPr="002A3F90">
        <w:t xml:space="preserve"> these specific mutations respond well to PARP inhibitor therapies.</w:t>
      </w:r>
    </w:p>
    <w:p w14:paraId="3D6AE5B5" w14:textId="77777777" w:rsidR="002A3F90" w:rsidRPr="002A3F90" w:rsidRDefault="00000000" w:rsidP="002A3F90">
      <w:r>
        <w:pict w14:anchorId="2A4F6515">
          <v:rect id="_x0000_i1030" style="width:0;height:.75pt" o:hralign="center" o:hrstd="t" o:hr="t" fillcolor="#a0a0a0" stroked="f"/>
        </w:pict>
      </w:r>
    </w:p>
    <w:p w14:paraId="48FB2606" w14:textId="77777777" w:rsidR="002A3F90" w:rsidRPr="002A3F90" w:rsidRDefault="002A3F90" w:rsidP="002A3F90">
      <w:pPr>
        <w:rPr>
          <w:b/>
          <w:bCs/>
        </w:rPr>
      </w:pPr>
      <w:r w:rsidRPr="002A3F90">
        <w:rPr>
          <w:b/>
          <w:bCs/>
        </w:rPr>
        <w:t>5.3.2 Future Horizons: Pharmacological Chaperones</w:t>
      </w:r>
    </w:p>
    <w:p w14:paraId="65EE82C7" w14:textId="77777777" w:rsidR="002A3F90" w:rsidRPr="002A3F90" w:rsidRDefault="002A3F90" w:rsidP="002A3F90">
      <w:r w:rsidRPr="002A3F90">
        <w:t xml:space="preserve">Our structural </w:t>
      </w:r>
      <w:proofErr w:type="spellStart"/>
      <w:r w:rsidRPr="002A3F90">
        <w:t>modeling</w:t>
      </w:r>
      <w:proofErr w:type="spellEnd"/>
      <w:r w:rsidRPr="002A3F90">
        <w:t xml:space="preserve"> of the </w:t>
      </w:r>
      <w:r w:rsidRPr="002A3F90">
        <w:rPr>
          <w:b/>
          <w:bCs/>
        </w:rPr>
        <w:t>W1739C mutation</w:t>
      </w:r>
      <w:r w:rsidRPr="002A3F90">
        <w:t> highlights an exciting opportunity for rescue pharmacology through pharmacological chaperones.</w:t>
      </w:r>
    </w:p>
    <w:p w14:paraId="0A1BFAE4" w14:textId="77777777" w:rsidR="002A3F90" w:rsidRPr="002A3F90" w:rsidRDefault="002A3F90" w:rsidP="002A3F90">
      <w:r w:rsidRPr="002A3F90">
        <w:rPr>
          <w:b/>
          <w:bCs/>
        </w:rPr>
        <w:t>Why W1739C is special</w:t>
      </w:r>
      <w:r w:rsidRPr="002A3F90">
        <w:t>: This mutation leaves a </w:t>
      </w:r>
      <w:r w:rsidRPr="002A3F90">
        <w:rPr>
          <w:b/>
          <w:bCs/>
        </w:rPr>
        <w:t>distinct, enclosed hydrophobic cavity</w:t>
      </w:r>
      <w:r w:rsidRPr="002A3F90">
        <w:t> inside the BRCT domain — it's an ideal target for small-molecule drug discovery.</w:t>
      </w:r>
    </w:p>
    <w:p w14:paraId="6E74B433" w14:textId="77777777" w:rsidR="002A3F90" w:rsidRPr="002A3F90" w:rsidRDefault="002A3F90" w:rsidP="002A3F90">
      <w:r w:rsidRPr="002A3F90">
        <w:rPr>
          <w:b/>
          <w:bCs/>
        </w:rPr>
        <w:t>The future pipeline</w:t>
      </w:r>
      <w:r w:rsidRPr="002A3F90">
        <w:t>: Computer-aided drug design (CADD) can use the </w:t>
      </w:r>
      <w:r w:rsidRPr="002A3F90">
        <w:rPr>
          <w:b/>
          <w:bCs/>
        </w:rPr>
        <w:t>exact pocket volume coordinates</w:t>
      </w:r>
      <w:r w:rsidRPr="002A3F90">
        <w:t> we calculated to screen for small molecule drugs designed to slip into this artificial cavity.</w:t>
      </w:r>
    </w:p>
    <w:p w14:paraId="0E31EB49" w14:textId="77777777" w:rsidR="002A3F90" w:rsidRPr="002A3F90" w:rsidRDefault="002A3F90" w:rsidP="002A3F90">
      <w:r w:rsidRPr="002A3F90">
        <w:rPr>
          <w:b/>
          <w:bCs/>
        </w:rPr>
        <w:t>What happens when drugs fill the space</w:t>
      </w:r>
      <w:r w:rsidRPr="002A3F90">
        <w:t>:</w:t>
      </w:r>
    </w:p>
    <w:p w14:paraId="2C1C1295" w14:textId="77777777" w:rsidR="002A3F90" w:rsidRPr="002A3F90" w:rsidRDefault="002A3F90" w:rsidP="002A3F90">
      <w:pPr>
        <w:numPr>
          <w:ilvl w:val="0"/>
          <w:numId w:val="17"/>
        </w:numPr>
      </w:pPr>
      <w:r w:rsidRPr="002A3F90">
        <w:t>Stabilize the domain</w:t>
      </w:r>
    </w:p>
    <w:p w14:paraId="4C01A769" w14:textId="77777777" w:rsidR="002A3F90" w:rsidRPr="002A3F90" w:rsidRDefault="002A3F90" w:rsidP="002A3F90">
      <w:pPr>
        <w:numPr>
          <w:ilvl w:val="0"/>
          <w:numId w:val="17"/>
        </w:numPr>
      </w:pPr>
      <w:r w:rsidRPr="002A3F90">
        <w:t>Restore native structure</w:t>
      </w:r>
    </w:p>
    <w:p w14:paraId="76803358" w14:textId="77777777" w:rsidR="002A3F90" w:rsidRPr="002A3F90" w:rsidRDefault="002A3F90" w:rsidP="002A3F90">
      <w:pPr>
        <w:numPr>
          <w:ilvl w:val="0"/>
          <w:numId w:val="17"/>
        </w:numPr>
      </w:pPr>
      <w:r w:rsidRPr="002A3F90">
        <w:t xml:space="preserve">Rescue </w:t>
      </w:r>
      <w:proofErr w:type="spellStart"/>
      <w:r w:rsidRPr="002A3F90">
        <w:t>tumor</w:t>
      </w:r>
      <w:proofErr w:type="spellEnd"/>
      <w:r w:rsidRPr="002A3F90">
        <w:t>-suppressive activity</w:t>
      </w:r>
    </w:p>
    <w:p w14:paraId="2F3EACC2" w14:textId="77777777" w:rsidR="002A3F90" w:rsidRPr="002A3F90" w:rsidRDefault="002A3F90" w:rsidP="002A3F90">
      <w:r w:rsidRPr="002A3F90">
        <w:lastRenderedPageBreak/>
        <w:t>This isn't just theoretical — it's a concrete roadmap for future therapeutic development targeting specific BRCA1 VUS that we've now classified as pathogenic.</w:t>
      </w:r>
    </w:p>
    <w:p w14:paraId="68D8AD42" w14:textId="6BAFDEF6" w:rsidR="002A3F90" w:rsidRDefault="002A3F90" w:rsidP="002A3F90"/>
    <w:p w14:paraId="550980B9" w14:textId="77777777" w:rsidR="002A3F90" w:rsidRDefault="002A3F90">
      <w:r>
        <w:br w:type="page"/>
      </w:r>
    </w:p>
    <w:p w14:paraId="42362447" w14:textId="77777777" w:rsidR="002A3F90" w:rsidRPr="002A3F90" w:rsidRDefault="002A3F90" w:rsidP="002A3F90">
      <w:pPr>
        <w:rPr>
          <w:b/>
          <w:bCs/>
        </w:rPr>
      </w:pPr>
      <w:r w:rsidRPr="002A3F90">
        <w:rPr>
          <w:b/>
          <w:bCs/>
        </w:rPr>
        <w:lastRenderedPageBreak/>
        <w:t xml:space="preserve">Chapter 6: </w:t>
      </w:r>
      <w:proofErr w:type="gramStart"/>
      <w:r w:rsidRPr="002A3F90">
        <w:rPr>
          <w:b/>
          <w:bCs/>
        </w:rPr>
        <w:t>Future Prospects</w:t>
      </w:r>
      <w:proofErr w:type="gramEnd"/>
    </w:p>
    <w:p w14:paraId="321A8F03" w14:textId="77777777" w:rsidR="002A3F90" w:rsidRPr="002A3F90" w:rsidRDefault="002A3F90" w:rsidP="002A3F90">
      <w:r w:rsidRPr="002A3F90">
        <w:t>The findings from this study open </w:t>
      </w:r>
      <w:r w:rsidRPr="002A3F90">
        <w:rPr>
          <w:b/>
          <w:bCs/>
        </w:rPr>
        <w:t>several clear paths</w:t>
      </w:r>
      <w:r w:rsidRPr="002A3F90">
        <w:t> for future translational research:</w:t>
      </w:r>
    </w:p>
    <w:p w14:paraId="3FED2A0D" w14:textId="77777777" w:rsidR="002A3F90" w:rsidRPr="002A3F90" w:rsidRDefault="002A3F90" w:rsidP="002A3F90">
      <w:pPr>
        <w:rPr>
          <w:b/>
          <w:bCs/>
        </w:rPr>
      </w:pPr>
      <w:r w:rsidRPr="002A3F90">
        <w:rPr>
          <w:b/>
          <w:bCs/>
        </w:rPr>
        <w:t>High-Throughput Virtual Screenings</w:t>
      </w:r>
    </w:p>
    <w:p w14:paraId="087304E6" w14:textId="77777777" w:rsidR="002A3F90" w:rsidRPr="002A3F90" w:rsidRDefault="002A3F90" w:rsidP="002A3F90">
      <w:r w:rsidRPr="002A3F90">
        <w:t>The atomic coordinates we generated for the </w:t>
      </w:r>
      <w:r w:rsidRPr="002A3F90">
        <w:rPr>
          <w:b/>
          <w:bCs/>
        </w:rPr>
        <w:t>internal pocket cavity in the W1739C mutant model</w:t>
      </w:r>
      <w:r w:rsidRPr="002A3F90">
        <w:t> will be integrated into automated computer-aided drug design (CADD) software. Here's what this enables:</w:t>
      </w:r>
    </w:p>
    <w:p w14:paraId="3F8FACAB" w14:textId="77777777" w:rsidR="002A3F90" w:rsidRPr="002A3F90" w:rsidRDefault="002A3F90" w:rsidP="002A3F90">
      <w:pPr>
        <w:numPr>
          <w:ilvl w:val="0"/>
          <w:numId w:val="18"/>
        </w:numPr>
      </w:pPr>
      <w:r w:rsidRPr="002A3F90">
        <w:rPr>
          <w:b/>
          <w:bCs/>
        </w:rPr>
        <w:t>Screen small-molecule ligand libraries</w:t>
      </w:r>
      <w:r w:rsidRPr="002A3F90">
        <w:t> to identify candidate pharmacological chaperones</w:t>
      </w:r>
    </w:p>
    <w:p w14:paraId="05DFF00B" w14:textId="77777777" w:rsidR="002A3F90" w:rsidRPr="002A3F90" w:rsidRDefault="002A3F90" w:rsidP="002A3F90">
      <w:pPr>
        <w:numPr>
          <w:ilvl w:val="0"/>
          <w:numId w:val="18"/>
        </w:numPr>
      </w:pPr>
      <w:r w:rsidRPr="002A3F90">
        <w:rPr>
          <w:b/>
          <w:bCs/>
        </w:rPr>
        <w:t>Design molecules specifically</w:t>
      </w:r>
      <w:r w:rsidRPr="002A3F90">
        <w:t> to stabilize the domain and restore its active structure</w:t>
      </w:r>
    </w:p>
    <w:p w14:paraId="7B089A41" w14:textId="77777777" w:rsidR="002A3F90" w:rsidRPr="002A3F90" w:rsidRDefault="002A3F90" w:rsidP="002A3F90">
      <w:r w:rsidRPr="002A3F90">
        <w:t>This isn't just theoretical — it's a concrete drug discovery pipeline targeting a mutation we've now classified as pathogenic.</w:t>
      </w:r>
    </w:p>
    <w:p w14:paraId="14129BAA" w14:textId="77777777" w:rsidR="002A3F90" w:rsidRPr="002A3F90" w:rsidRDefault="00000000" w:rsidP="002A3F90">
      <w:r>
        <w:pict w14:anchorId="6EA9E22C">
          <v:rect id="_x0000_i1031" style="width:0;height:.75pt" o:hralign="center" o:hrstd="t" o:hr="t" fillcolor="#a0a0a0" stroked="f"/>
        </w:pict>
      </w:r>
    </w:p>
    <w:p w14:paraId="28EA798A" w14:textId="77777777" w:rsidR="002A3F90" w:rsidRPr="002A3F90" w:rsidRDefault="002A3F90" w:rsidP="002A3F90">
      <w:pPr>
        <w:rPr>
          <w:b/>
          <w:bCs/>
        </w:rPr>
      </w:pPr>
      <w:r w:rsidRPr="002A3F90">
        <w:rPr>
          <w:b/>
          <w:bCs/>
        </w:rPr>
        <w:t xml:space="preserve">Dynamic Trajectory </w:t>
      </w:r>
      <w:proofErr w:type="spellStart"/>
      <w:r w:rsidRPr="002A3F90">
        <w:rPr>
          <w:b/>
          <w:bCs/>
        </w:rPr>
        <w:t>Modeling</w:t>
      </w:r>
      <w:proofErr w:type="spellEnd"/>
    </w:p>
    <w:p w14:paraId="46456020" w14:textId="77777777" w:rsidR="002A3F90" w:rsidRPr="002A3F90" w:rsidRDefault="002A3F90" w:rsidP="002A3F90">
      <w:r w:rsidRPr="002A3F90">
        <w:t>Static structures tell us part of the story. But to </w:t>
      </w:r>
      <w:r w:rsidRPr="002A3F90">
        <w:rPr>
          <w:b/>
          <w:bCs/>
        </w:rPr>
        <w:t>expand beyond static structural representations</w:t>
      </w:r>
      <w:r w:rsidRPr="002A3F90">
        <w:t>, we need to see how these variants behave over time.</w:t>
      </w:r>
    </w:p>
    <w:p w14:paraId="6E857FEB" w14:textId="77777777" w:rsidR="002A3F90" w:rsidRPr="002A3F90" w:rsidRDefault="002A3F90" w:rsidP="002A3F90">
      <w:r w:rsidRPr="002A3F90">
        <w:rPr>
          <w:b/>
          <w:bCs/>
        </w:rPr>
        <w:t>Our next step</w:t>
      </w:r>
      <w:r w:rsidRPr="002A3F90">
        <w:t xml:space="preserve">: </w:t>
      </w:r>
      <w:proofErr w:type="spellStart"/>
      <w:r w:rsidRPr="002A3F90">
        <w:t>Analyze</w:t>
      </w:r>
      <w:proofErr w:type="spellEnd"/>
      <w:r w:rsidRPr="002A3F90">
        <w:t xml:space="preserve"> these target variants using </w:t>
      </w:r>
      <w:r w:rsidRPr="002A3F90">
        <w:rPr>
          <w:b/>
          <w:bCs/>
        </w:rPr>
        <w:t>multi-nanosecond Molecular Dynamics </w:t>
      </w:r>
      <w:r w:rsidRPr="002A3F90">
        <w:t>(MD) in software packages like GROMACS.</w:t>
      </w:r>
    </w:p>
    <w:p w14:paraId="1289417A" w14:textId="77777777" w:rsidR="002A3F90" w:rsidRPr="002A3F90" w:rsidRDefault="002A3F90" w:rsidP="002A3F90">
      <w:r w:rsidRPr="002A3F90">
        <w:rPr>
          <w:b/>
          <w:bCs/>
        </w:rPr>
        <w:t>What we'll map</w:t>
      </w:r>
      <w:r w:rsidRPr="002A3F90">
        <w:t>:</w:t>
      </w:r>
    </w:p>
    <w:p w14:paraId="36A19666" w14:textId="77777777" w:rsidR="002A3F90" w:rsidRPr="002A3F90" w:rsidRDefault="002A3F90" w:rsidP="002A3F90">
      <w:pPr>
        <w:numPr>
          <w:ilvl w:val="0"/>
          <w:numId w:val="19"/>
        </w:numPr>
      </w:pPr>
      <w:r w:rsidRPr="002A3F90">
        <w:t>The precise timeline of loop relaxation</w:t>
      </w:r>
    </w:p>
    <w:p w14:paraId="70139FEB" w14:textId="77777777" w:rsidR="002A3F90" w:rsidRPr="002A3F90" w:rsidRDefault="002A3F90" w:rsidP="002A3F90">
      <w:pPr>
        <w:numPr>
          <w:ilvl w:val="0"/>
          <w:numId w:val="19"/>
        </w:numPr>
      </w:pPr>
      <w:r w:rsidRPr="002A3F90">
        <w:t>Domain collapse dynamics</w:t>
      </w:r>
    </w:p>
    <w:p w14:paraId="3BEAE48C" w14:textId="77777777" w:rsidR="002A3F90" w:rsidRPr="002A3F90" w:rsidRDefault="002A3F90" w:rsidP="002A3F90">
      <w:pPr>
        <w:numPr>
          <w:ilvl w:val="0"/>
          <w:numId w:val="19"/>
        </w:numPr>
      </w:pPr>
      <w:proofErr w:type="spellStart"/>
      <w:r w:rsidRPr="002A3F90">
        <w:t>Behavior</w:t>
      </w:r>
      <w:proofErr w:type="spellEnd"/>
      <w:r w:rsidRPr="002A3F90">
        <w:t xml:space="preserve"> in a simulated aqueous cellular environment</w:t>
      </w:r>
    </w:p>
    <w:p w14:paraId="3D4E912C" w14:textId="77777777" w:rsidR="002A3F90" w:rsidRPr="002A3F90" w:rsidRDefault="002A3F90" w:rsidP="002A3F90">
      <w:r w:rsidRPr="002A3F90">
        <w:t>This gives us the </w:t>
      </w:r>
      <w:r w:rsidRPr="002A3F90">
        <w:rPr>
          <w:b/>
          <w:bCs/>
        </w:rPr>
        <w:t>temporal dimension</w:t>
      </w:r>
      <w:r w:rsidRPr="002A3F90">
        <w:t> that static homology models can't provide — showing us not just </w:t>
      </w:r>
      <w:r w:rsidRPr="002A3F90">
        <w:rPr>
          <w:i/>
          <w:iCs/>
        </w:rPr>
        <w:t>where</w:t>
      </w:r>
      <w:r w:rsidRPr="002A3F90">
        <w:t> the structure breaks, but </w:t>
      </w:r>
      <w:r w:rsidRPr="002A3F90">
        <w:rPr>
          <w:i/>
          <w:iCs/>
        </w:rPr>
        <w:t>how</w:t>
      </w:r>
      <w:r w:rsidRPr="002A3F90">
        <w:t> and </w:t>
      </w:r>
      <w:r w:rsidRPr="002A3F90">
        <w:rPr>
          <w:i/>
          <w:iCs/>
        </w:rPr>
        <w:t>when</w:t>
      </w:r>
      <w:r w:rsidRPr="002A3F90">
        <w:t> it breaks down.</w:t>
      </w:r>
    </w:p>
    <w:p w14:paraId="0A241550" w14:textId="77777777" w:rsidR="002A3F90" w:rsidRPr="002A3F90" w:rsidRDefault="00000000" w:rsidP="002A3F90">
      <w:r>
        <w:pict w14:anchorId="06569245">
          <v:rect id="_x0000_i1032" style="width:0;height:.75pt" o:hralign="center" o:hrstd="t" o:hr="t" fillcolor="#a0a0a0" stroked="f"/>
        </w:pict>
      </w:r>
    </w:p>
    <w:p w14:paraId="0DDE0EBA" w14:textId="77777777" w:rsidR="009900E0" w:rsidRDefault="009900E0">
      <w:pPr>
        <w:rPr>
          <w:b/>
          <w:bCs/>
        </w:rPr>
      </w:pPr>
      <w:r>
        <w:rPr>
          <w:b/>
          <w:bCs/>
        </w:rPr>
        <w:br w:type="page"/>
      </w:r>
    </w:p>
    <w:p w14:paraId="255246C0" w14:textId="68CCA4E0" w:rsidR="002A3F90" w:rsidRPr="002A3F90" w:rsidRDefault="002A3F90" w:rsidP="002A3F90">
      <w:pPr>
        <w:rPr>
          <w:b/>
          <w:bCs/>
        </w:rPr>
      </w:pPr>
      <w:r w:rsidRPr="002A3F90">
        <w:rPr>
          <w:b/>
          <w:bCs/>
        </w:rPr>
        <w:lastRenderedPageBreak/>
        <w:t>Clinical Trial Stratification Strategies</w:t>
      </w:r>
    </w:p>
    <w:p w14:paraId="6070FF6D" w14:textId="77777777" w:rsidR="002A3F90" w:rsidRPr="002A3F90" w:rsidRDefault="002A3F90" w:rsidP="002A3F90">
      <w:r w:rsidRPr="002A3F90">
        <w:t>Here's where this becomes clinically actionable: </w:t>
      </w:r>
      <w:r w:rsidRPr="002A3F90">
        <w:rPr>
          <w:b/>
          <w:bCs/>
        </w:rPr>
        <w:t>correlating clear structural defects with specific clinical outcomes</w:t>
      </w:r>
      <w:r w:rsidRPr="002A3F90">
        <w:t> can help build a </w:t>
      </w:r>
      <w:r w:rsidRPr="002A3F90">
        <w:rPr>
          <w:b/>
          <w:bCs/>
        </w:rPr>
        <w:t>structural stratifying index</w:t>
      </w:r>
      <w:r w:rsidRPr="002A3F90">
        <w:t>.</w:t>
      </w:r>
    </w:p>
    <w:p w14:paraId="6A03E3F8" w14:textId="77777777" w:rsidR="002A3F90" w:rsidRPr="002A3F90" w:rsidRDefault="002A3F90" w:rsidP="002A3F90">
      <w:r w:rsidRPr="002A3F90">
        <w:rPr>
          <w:b/>
          <w:bCs/>
        </w:rPr>
        <w:t>What this index does</w:t>
      </w:r>
      <w:r w:rsidRPr="002A3F90">
        <w:t>:</w:t>
      </w:r>
    </w:p>
    <w:p w14:paraId="324D8619" w14:textId="77777777" w:rsidR="002A3F90" w:rsidRPr="002A3F90" w:rsidRDefault="002A3F90" w:rsidP="002A3F90">
      <w:pPr>
        <w:numPr>
          <w:ilvl w:val="0"/>
          <w:numId w:val="20"/>
        </w:numPr>
      </w:pPr>
      <w:r w:rsidRPr="002A3F90">
        <w:t>Assist clinicians in selecting targeted treatment regimes</w:t>
      </w:r>
    </w:p>
    <w:p w14:paraId="631E413A" w14:textId="77777777" w:rsidR="002A3F90" w:rsidRPr="002A3F90" w:rsidRDefault="002A3F90" w:rsidP="002A3F90">
      <w:pPr>
        <w:numPr>
          <w:ilvl w:val="0"/>
          <w:numId w:val="20"/>
        </w:numPr>
      </w:pPr>
      <w:r w:rsidRPr="002A3F90">
        <w:t>Predict whether a patient with a specific missense mutation will respond well to:</w:t>
      </w:r>
    </w:p>
    <w:p w14:paraId="1AB9273D" w14:textId="77777777" w:rsidR="002A3F90" w:rsidRPr="002A3F90" w:rsidRDefault="002A3F90" w:rsidP="002A3F90">
      <w:pPr>
        <w:numPr>
          <w:ilvl w:val="1"/>
          <w:numId w:val="20"/>
        </w:numPr>
      </w:pPr>
      <w:r w:rsidRPr="002A3F90">
        <w:rPr>
          <w:b/>
          <w:bCs/>
        </w:rPr>
        <w:t>Platinum-based chemotherapies</w:t>
      </w:r>
    </w:p>
    <w:p w14:paraId="4C23087B" w14:textId="77777777" w:rsidR="002A3F90" w:rsidRPr="002A3F90" w:rsidRDefault="002A3F90" w:rsidP="002A3F90">
      <w:pPr>
        <w:numPr>
          <w:ilvl w:val="1"/>
          <w:numId w:val="20"/>
        </w:numPr>
      </w:pPr>
      <w:r w:rsidRPr="002A3F90">
        <w:rPr>
          <w:b/>
          <w:bCs/>
        </w:rPr>
        <w:t>Targeted PARP inhibitor protocols</w:t>
      </w:r>
    </w:p>
    <w:p w14:paraId="77092ECC" w14:textId="77777777" w:rsidR="002A3F90" w:rsidRPr="002A3F90" w:rsidRDefault="002A3F90" w:rsidP="002A3F90">
      <w:r w:rsidRPr="002A3F90">
        <w:rPr>
          <w:b/>
          <w:bCs/>
        </w:rPr>
        <w:t>The impact</w:t>
      </w:r>
      <w:r w:rsidRPr="002A3F90">
        <w:t>: Instead of treating all BRCA1 VUS as unknowns, we can use structural data to guide personalized treatment decisions. A patient with C61G (Class I structural destabilizer) might have different therapeutic responses than a patient with R1699W (Class II binding disruptor), even though both are pathogenic.</w:t>
      </w:r>
    </w:p>
    <w:p w14:paraId="5DCC4D12" w14:textId="77777777" w:rsidR="009900E0" w:rsidRPr="009900E0" w:rsidRDefault="009900E0" w:rsidP="009900E0">
      <w:pPr>
        <w:rPr>
          <w:b/>
          <w:bCs/>
        </w:rPr>
      </w:pPr>
      <w:r w:rsidRPr="009900E0">
        <w:rPr>
          <w:b/>
          <w:bCs/>
        </w:rPr>
        <w:t>Chapter 7: Detail of Paper Communicated/Published</w:t>
      </w:r>
    </w:p>
    <w:p w14:paraId="01B582D6" w14:textId="77777777" w:rsidR="009900E0" w:rsidRPr="009900E0" w:rsidRDefault="009900E0" w:rsidP="009900E0">
      <w:r w:rsidRPr="009900E0">
        <w:rPr>
          <w:b/>
          <w:bCs/>
        </w:rPr>
        <w:t>Paper Communicated</w:t>
      </w:r>
      <w:r w:rsidRPr="009900E0">
        <w:t>:</w:t>
      </w:r>
    </w:p>
    <w:p w14:paraId="2B68F04F" w14:textId="2773A262" w:rsidR="009900E0" w:rsidRPr="009900E0" w:rsidRDefault="009900E0" w:rsidP="009900E0">
      <w:r w:rsidRPr="009900E0">
        <w:t>Sharma A, Patel R, Kumar S. </w:t>
      </w:r>
      <w:r w:rsidRPr="009900E0">
        <w:rPr>
          <w:i/>
          <w:iCs/>
        </w:rPr>
        <w:t>In silico structural classification framework of human BRCA1 genetic variants of uncertain significance using deep-learning prediction, multi-platform consensus validation, and homology structural modelling pipelines.</w:t>
      </w:r>
      <w:r w:rsidRPr="009900E0">
        <w:t> Submitted to the </w:t>
      </w:r>
      <w:r w:rsidRPr="009900E0">
        <w:rPr>
          <w:b/>
          <w:bCs/>
        </w:rPr>
        <w:t>Journal of Biomolecular Structure and Dynamics</w:t>
      </w:r>
      <w:r w:rsidRPr="009900E0">
        <w:t>. (Currently under peer review, June 2026).</w:t>
      </w:r>
    </w:p>
    <w:p w14:paraId="73D7D2C0" w14:textId="77777777" w:rsidR="009900E0" w:rsidRPr="009900E0" w:rsidRDefault="00000000" w:rsidP="009900E0">
      <w:r>
        <w:pict w14:anchorId="6E24C36B">
          <v:rect id="_x0000_i1033" style="width:0;height:.75pt" o:hralign="center" o:hrstd="t" o:hr="t" fillcolor="#a0a0a0" stroked="f"/>
        </w:pict>
      </w:r>
    </w:p>
    <w:p w14:paraId="39BD0E9B" w14:textId="77777777" w:rsidR="009900E0" w:rsidRPr="009900E0" w:rsidRDefault="009900E0" w:rsidP="009900E0">
      <w:pPr>
        <w:rPr>
          <w:b/>
          <w:bCs/>
        </w:rPr>
      </w:pPr>
      <w:r w:rsidRPr="009900E0">
        <w:rPr>
          <w:b/>
          <w:bCs/>
        </w:rPr>
        <w:t>Chapter 8: Detail of Certification Course Done</w:t>
      </w:r>
    </w:p>
    <w:p w14:paraId="24E617B8" w14:textId="77777777" w:rsidR="009900E0" w:rsidRPr="009900E0" w:rsidRDefault="009900E0" w:rsidP="009900E0">
      <w:r w:rsidRPr="009900E0">
        <w:rPr>
          <w:b/>
          <w:bCs/>
        </w:rPr>
        <w:t>Certification Course</w:t>
      </w:r>
      <w:r w:rsidRPr="009900E0">
        <w:t>:</w:t>
      </w:r>
    </w:p>
    <w:p w14:paraId="2A28A54B" w14:textId="77777777" w:rsidR="009900E0" w:rsidRPr="009900E0" w:rsidRDefault="009900E0" w:rsidP="009900E0">
      <w:r w:rsidRPr="009900E0">
        <w:rPr>
          <w:b/>
          <w:bCs/>
        </w:rPr>
        <w:t>Advanced Structural Bioinformatics and Computer-Aided Drug Design </w:t>
      </w:r>
      <w:r w:rsidRPr="009900E0">
        <w:t>(CADD)</w:t>
      </w:r>
    </w:p>
    <w:p w14:paraId="7459F19B" w14:textId="77777777" w:rsidR="009900E0" w:rsidRPr="009900E0" w:rsidRDefault="009900E0" w:rsidP="009900E0">
      <w:pPr>
        <w:numPr>
          <w:ilvl w:val="0"/>
          <w:numId w:val="21"/>
        </w:numPr>
      </w:pPr>
      <w:r w:rsidRPr="009900E0">
        <w:t>Completed an online professional certification program</w:t>
      </w:r>
    </w:p>
    <w:p w14:paraId="3996AC76" w14:textId="77777777" w:rsidR="009900E0" w:rsidRPr="009900E0" w:rsidRDefault="009900E0" w:rsidP="009900E0">
      <w:pPr>
        <w:numPr>
          <w:ilvl w:val="0"/>
          <w:numId w:val="21"/>
        </w:numPr>
      </w:pPr>
      <w:r w:rsidRPr="009900E0">
        <w:t>Verified by the </w:t>
      </w:r>
      <w:r w:rsidRPr="009900E0">
        <w:rPr>
          <w:b/>
          <w:bCs/>
        </w:rPr>
        <w:t>Indian Institute of Technology </w:t>
      </w:r>
      <w:r w:rsidRPr="009900E0">
        <w:t>(IIT)</w:t>
      </w:r>
    </w:p>
    <w:p w14:paraId="64630D19" w14:textId="77777777" w:rsidR="009900E0" w:rsidRPr="009900E0" w:rsidRDefault="009900E0" w:rsidP="009900E0">
      <w:pPr>
        <w:numPr>
          <w:ilvl w:val="0"/>
          <w:numId w:val="21"/>
        </w:numPr>
      </w:pPr>
      <w:r w:rsidRPr="009900E0">
        <w:t>Duration: </w:t>
      </w:r>
      <w:r w:rsidRPr="009900E0">
        <w:rPr>
          <w:b/>
          <w:bCs/>
        </w:rPr>
        <w:t>September to December 2025</w:t>
      </w:r>
    </w:p>
    <w:p w14:paraId="46FA56F1" w14:textId="77777777" w:rsidR="009900E0" w:rsidRPr="009900E0" w:rsidRDefault="00000000" w:rsidP="009900E0">
      <w:r>
        <w:pict w14:anchorId="1369CC85">
          <v:rect id="_x0000_i1034" style="width:0;height:.75pt" o:hralign="center" o:hrstd="t" o:hr="t" fillcolor="#a0a0a0" stroked="f"/>
        </w:pict>
      </w:r>
    </w:p>
    <w:p w14:paraId="40827B9A" w14:textId="77777777" w:rsidR="009900E0" w:rsidRDefault="009900E0">
      <w:pPr>
        <w:rPr>
          <w:b/>
          <w:bCs/>
        </w:rPr>
      </w:pPr>
      <w:r>
        <w:rPr>
          <w:b/>
          <w:bCs/>
        </w:rPr>
        <w:br w:type="page"/>
      </w:r>
    </w:p>
    <w:p w14:paraId="0CE633BF" w14:textId="1A296132" w:rsidR="009900E0" w:rsidRPr="009900E0" w:rsidRDefault="009900E0" w:rsidP="009900E0">
      <w:pPr>
        <w:rPr>
          <w:b/>
          <w:bCs/>
        </w:rPr>
      </w:pPr>
      <w:r w:rsidRPr="009900E0">
        <w:rPr>
          <w:b/>
          <w:bCs/>
        </w:rPr>
        <w:lastRenderedPageBreak/>
        <w:t>Chapter 9: References</w:t>
      </w:r>
    </w:p>
    <w:p w14:paraId="765BD1D8" w14:textId="77777777" w:rsidR="009900E0" w:rsidRPr="009900E0" w:rsidRDefault="009900E0" w:rsidP="009900E0">
      <w:pPr>
        <w:numPr>
          <w:ilvl w:val="0"/>
          <w:numId w:val="22"/>
        </w:numPr>
      </w:pPr>
      <w:proofErr w:type="spellStart"/>
      <w:r w:rsidRPr="009900E0">
        <w:t>Adzhubei</w:t>
      </w:r>
      <w:proofErr w:type="spellEnd"/>
      <w:r w:rsidRPr="009900E0">
        <w:t xml:space="preserve"> IA, Schmidt S, </w:t>
      </w:r>
      <w:proofErr w:type="spellStart"/>
      <w:r w:rsidRPr="009900E0">
        <w:t>Peshkin</w:t>
      </w:r>
      <w:proofErr w:type="spellEnd"/>
      <w:r w:rsidRPr="009900E0">
        <w:t xml:space="preserve"> L, </w:t>
      </w:r>
      <w:proofErr w:type="spellStart"/>
      <w:r w:rsidRPr="009900E0">
        <w:t>Ramensky</w:t>
      </w:r>
      <w:proofErr w:type="spellEnd"/>
      <w:r w:rsidRPr="009900E0">
        <w:t xml:space="preserve"> VE, Gerasimova A, Bork P, et al. A method and server for predicting damaging missense mutations. </w:t>
      </w:r>
      <w:r w:rsidRPr="009900E0">
        <w:rPr>
          <w:i/>
          <w:iCs/>
        </w:rPr>
        <w:t>Nature Methods</w:t>
      </w:r>
      <w:r w:rsidRPr="009900E0">
        <w:t>. 2010; 7(4):248-249.</w:t>
      </w:r>
    </w:p>
    <w:p w14:paraId="3B8E32CC" w14:textId="77777777" w:rsidR="009900E0" w:rsidRPr="009900E0" w:rsidRDefault="009900E0" w:rsidP="009900E0">
      <w:pPr>
        <w:numPr>
          <w:ilvl w:val="0"/>
          <w:numId w:val="22"/>
        </w:numPr>
      </w:pPr>
      <w:proofErr w:type="spellStart"/>
      <w:r w:rsidRPr="009900E0">
        <w:t>Brzovic</w:t>
      </w:r>
      <w:proofErr w:type="spellEnd"/>
      <w:r w:rsidRPr="009900E0">
        <w:t xml:space="preserve"> PS, Rajagopal P, Hoyt DW, King MC, </w:t>
      </w:r>
      <w:proofErr w:type="spellStart"/>
      <w:r w:rsidRPr="009900E0">
        <w:t>Klevit</w:t>
      </w:r>
      <w:proofErr w:type="spellEnd"/>
      <w:r w:rsidRPr="009900E0">
        <w:t xml:space="preserve"> RE. Structure of a BRCA1-BARD1 heterodimer that activates ubiquitin ligase. </w:t>
      </w:r>
      <w:r w:rsidRPr="009900E0">
        <w:rPr>
          <w:i/>
          <w:iCs/>
        </w:rPr>
        <w:t>Nature Structural Biology</w:t>
      </w:r>
      <w:r w:rsidRPr="009900E0">
        <w:t>. 2001; 8(10):908-914.</w:t>
      </w:r>
    </w:p>
    <w:p w14:paraId="593F822B" w14:textId="77777777" w:rsidR="009900E0" w:rsidRPr="009900E0" w:rsidRDefault="009900E0" w:rsidP="009900E0">
      <w:pPr>
        <w:numPr>
          <w:ilvl w:val="0"/>
          <w:numId w:val="22"/>
        </w:numPr>
      </w:pPr>
      <w:r w:rsidRPr="009900E0">
        <w:t xml:space="preserve">Cheng J, </w:t>
      </w:r>
      <w:proofErr w:type="spellStart"/>
      <w:r w:rsidRPr="009900E0">
        <w:t>Novati</w:t>
      </w:r>
      <w:proofErr w:type="spellEnd"/>
      <w:r w:rsidRPr="009900E0">
        <w:t xml:space="preserve"> G, Pan J, Bycroft C, </w:t>
      </w:r>
      <w:proofErr w:type="spellStart"/>
      <w:r w:rsidRPr="009900E0">
        <w:t>Akukur</w:t>
      </w:r>
      <w:proofErr w:type="spellEnd"/>
      <w:r w:rsidRPr="009900E0">
        <w:t xml:space="preserve"> A, Appelbaum R, et al. Accurate prediction of variant effects in the human genome with </w:t>
      </w:r>
      <w:proofErr w:type="spellStart"/>
      <w:r w:rsidRPr="009900E0">
        <w:t>AlphaMissense</w:t>
      </w:r>
      <w:proofErr w:type="spellEnd"/>
      <w:r w:rsidRPr="009900E0">
        <w:t>. </w:t>
      </w:r>
      <w:r w:rsidRPr="009900E0">
        <w:rPr>
          <w:i/>
          <w:iCs/>
        </w:rPr>
        <w:t>Science</w:t>
      </w:r>
      <w:r w:rsidRPr="009900E0">
        <w:t>. 2023; 381(6664</w:t>
      </w:r>
      <w:proofErr w:type="gramStart"/>
      <w:r w:rsidRPr="009900E0">
        <w:t>):eadg</w:t>
      </w:r>
      <w:proofErr w:type="gramEnd"/>
      <w:r w:rsidRPr="009900E0">
        <w:t xml:space="preserve">7492. </w:t>
      </w:r>
      <w:proofErr w:type="spellStart"/>
      <w:r w:rsidRPr="009900E0">
        <w:t>doi</w:t>
      </w:r>
      <w:proofErr w:type="spellEnd"/>
      <w:r w:rsidRPr="009900E0">
        <w:t>: 10.1136/</w:t>
      </w:r>
      <w:proofErr w:type="gramStart"/>
      <w:r w:rsidRPr="009900E0">
        <w:t>science.adg</w:t>
      </w:r>
      <w:proofErr w:type="gramEnd"/>
      <w:r w:rsidRPr="009900E0">
        <w:t>7492.</w:t>
      </w:r>
    </w:p>
    <w:p w14:paraId="74717F17" w14:textId="77777777" w:rsidR="009900E0" w:rsidRPr="009900E0" w:rsidRDefault="009900E0" w:rsidP="009900E0">
      <w:pPr>
        <w:numPr>
          <w:ilvl w:val="0"/>
          <w:numId w:val="22"/>
        </w:numPr>
      </w:pPr>
      <w:r w:rsidRPr="009900E0">
        <w:t>Clapperton JA, Manke IA, Lowery DM, Ho T, Haire LF, Yaffe MB, et al. Structure and mechanism of BRCA1 BRCT domain recognition of phosphorylated BACH1 with specificity for phosphoserine-X-X-phenylalanine motifs. </w:t>
      </w:r>
      <w:r w:rsidRPr="009900E0">
        <w:rPr>
          <w:i/>
          <w:iCs/>
        </w:rPr>
        <w:t>Nature Structural &amp; Molecular Biology</w:t>
      </w:r>
      <w:r w:rsidRPr="009900E0">
        <w:t>. 2004; 11(6):512-518.</w:t>
      </w:r>
    </w:p>
    <w:p w14:paraId="41257C88" w14:textId="77777777" w:rsidR="009900E0" w:rsidRPr="009900E0" w:rsidRDefault="009900E0" w:rsidP="009900E0">
      <w:pPr>
        <w:numPr>
          <w:ilvl w:val="0"/>
          <w:numId w:val="22"/>
        </w:numPr>
      </w:pPr>
      <w:r w:rsidRPr="009900E0">
        <w:t>Hall JM, Lee MK, Newman B, Morrow JE, Anderson LA, Huey B, et al. Linkage of early-onset familial breast cancer to chromosome 17q21. </w:t>
      </w:r>
      <w:r w:rsidRPr="009900E0">
        <w:rPr>
          <w:i/>
          <w:iCs/>
        </w:rPr>
        <w:t>Science</w:t>
      </w:r>
      <w:r w:rsidRPr="009900E0">
        <w:t>. 1990; 250(4988):1684-1689.</w:t>
      </w:r>
    </w:p>
    <w:p w14:paraId="56274BE4" w14:textId="77777777" w:rsidR="009900E0" w:rsidRPr="009900E0" w:rsidRDefault="009900E0" w:rsidP="009900E0">
      <w:pPr>
        <w:numPr>
          <w:ilvl w:val="0"/>
          <w:numId w:val="22"/>
        </w:numPr>
      </w:pPr>
      <w:proofErr w:type="spellStart"/>
      <w:r w:rsidRPr="009900E0">
        <w:t>Kuchenbaecker</w:t>
      </w:r>
      <w:proofErr w:type="spellEnd"/>
      <w:r w:rsidRPr="009900E0">
        <w:t xml:space="preserve"> KB, Hopper JL, Barnes DR, Phillips KA, </w:t>
      </w:r>
      <w:proofErr w:type="spellStart"/>
      <w:r w:rsidRPr="009900E0">
        <w:t>Mooij</w:t>
      </w:r>
      <w:proofErr w:type="spellEnd"/>
      <w:r w:rsidRPr="009900E0">
        <w:t xml:space="preserve"> TM, </w:t>
      </w:r>
      <w:proofErr w:type="spellStart"/>
      <w:r w:rsidRPr="009900E0">
        <w:t>Roos</w:t>
      </w:r>
      <w:proofErr w:type="spellEnd"/>
      <w:r w:rsidRPr="009900E0">
        <w:t>-Blom MJ, et al. Risks of breast, ovarian, and contralateral breast cancer for BRCA1 and BRCA2 mutation carriers. </w:t>
      </w:r>
      <w:r w:rsidRPr="009900E0">
        <w:rPr>
          <w:i/>
          <w:iCs/>
        </w:rPr>
        <w:t>The Journal of the American Medical Association</w:t>
      </w:r>
      <w:r w:rsidRPr="009900E0">
        <w:t>. 2017; 317(23):2402-2416.</w:t>
      </w:r>
    </w:p>
    <w:p w14:paraId="3C97458A" w14:textId="77777777" w:rsidR="009900E0" w:rsidRPr="009900E0" w:rsidRDefault="009900E0" w:rsidP="009900E0">
      <w:pPr>
        <w:numPr>
          <w:ilvl w:val="0"/>
          <w:numId w:val="22"/>
        </w:numPr>
      </w:pPr>
      <w:r w:rsidRPr="009900E0">
        <w:t>Lord CJ, Ashworth A. PARP inhibitors: Synthetic lethality in the clinic. </w:t>
      </w:r>
      <w:r w:rsidRPr="009900E0">
        <w:rPr>
          <w:i/>
          <w:iCs/>
        </w:rPr>
        <w:t>Science</w:t>
      </w:r>
      <w:r w:rsidRPr="009900E0">
        <w:t>. 2017; 355(6330):1152-1158.</w:t>
      </w:r>
    </w:p>
    <w:p w14:paraId="1253A590" w14:textId="77777777" w:rsidR="009900E0" w:rsidRPr="009900E0" w:rsidRDefault="009900E0" w:rsidP="009900E0">
      <w:pPr>
        <w:numPr>
          <w:ilvl w:val="0"/>
          <w:numId w:val="22"/>
        </w:numPr>
      </w:pPr>
      <w:r w:rsidRPr="009900E0">
        <w:t>Miki Y, Swensen J, Shattuck-</w:t>
      </w:r>
      <w:proofErr w:type="spellStart"/>
      <w:r w:rsidRPr="009900E0">
        <w:t>Eidens</w:t>
      </w:r>
      <w:proofErr w:type="spellEnd"/>
      <w:r w:rsidRPr="009900E0">
        <w:t xml:space="preserve"> D, </w:t>
      </w:r>
      <w:proofErr w:type="spellStart"/>
      <w:r w:rsidRPr="009900E0">
        <w:t>Futreal</w:t>
      </w:r>
      <w:proofErr w:type="spellEnd"/>
      <w:r w:rsidRPr="009900E0">
        <w:t xml:space="preserve"> PA, Harshman K, </w:t>
      </w:r>
      <w:proofErr w:type="spellStart"/>
      <w:r w:rsidRPr="009900E0">
        <w:t>Tavtigian</w:t>
      </w:r>
      <w:proofErr w:type="spellEnd"/>
      <w:r w:rsidRPr="009900E0">
        <w:t xml:space="preserve"> S, et al. A strong candidate for the breast and ovarian cancer susceptibility gene BRCA1. </w:t>
      </w:r>
      <w:r w:rsidRPr="009900E0">
        <w:rPr>
          <w:i/>
          <w:iCs/>
        </w:rPr>
        <w:t>Science</w:t>
      </w:r>
      <w:r w:rsidRPr="009900E0">
        <w:t>. 1994; 266(5182):66-71.</w:t>
      </w:r>
    </w:p>
    <w:p w14:paraId="2E034467" w14:textId="77777777" w:rsidR="009900E0" w:rsidRPr="009900E0" w:rsidRDefault="009900E0" w:rsidP="009900E0">
      <w:pPr>
        <w:numPr>
          <w:ilvl w:val="0"/>
          <w:numId w:val="22"/>
        </w:numPr>
      </w:pPr>
      <w:r w:rsidRPr="009900E0">
        <w:t xml:space="preserve">Shiozaki EN, Gu L, Yan N, Shi Y. Visualizing the </w:t>
      </w:r>
      <w:proofErr w:type="spellStart"/>
      <w:r w:rsidRPr="009900E0">
        <w:t>phosphopeptide</w:t>
      </w:r>
      <w:proofErr w:type="spellEnd"/>
      <w:r w:rsidRPr="009900E0">
        <w:t>-binding pocket of tandem BRCA1 C-terminal domains. </w:t>
      </w:r>
      <w:r w:rsidRPr="009900E0">
        <w:rPr>
          <w:i/>
          <w:iCs/>
        </w:rPr>
        <w:t>Molecular Cell</w:t>
      </w:r>
      <w:r w:rsidRPr="009900E0">
        <w:t>. 2004; 14(3):405-412.</w:t>
      </w:r>
    </w:p>
    <w:p w14:paraId="4E63FB02" w14:textId="77777777" w:rsidR="009900E0" w:rsidRPr="009900E0" w:rsidRDefault="009900E0" w:rsidP="009900E0">
      <w:pPr>
        <w:numPr>
          <w:ilvl w:val="0"/>
          <w:numId w:val="22"/>
        </w:numPr>
      </w:pPr>
      <w:r w:rsidRPr="009900E0">
        <w:t xml:space="preserve">Varol M, </w:t>
      </w:r>
      <w:proofErr w:type="spellStart"/>
      <w:r w:rsidRPr="009900E0">
        <w:t>Uzunoglu</w:t>
      </w:r>
      <w:proofErr w:type="spellEnd"/>
      <w:r w:rsidRPr="009900E0">
        <w:t xml:space="preserve"> S, Cakir T. Pharmacological chaperones as an emerging therapeutic strategy for rescuing misfolded genetic variants in cancer susceptibility networks. </w:t>
      </w:r>
      <w:r w:rsidRPr="009900E0">
        <w:rPr>
          <w:i/>
          <w:iCs/>
        </w:rPr>
        <w:t>Journal of Molecular Biology</w:t>
      </w:r>
      <w:r w:rsidRPr="009900E0">
        <w:t>. 2021; 433(12):166942.</w:t>
      </w:r>
    </w:p>
    <w:p w14:paraId="6CA16287" w14:textId="77777777" w:rsidR="009900E0" w:rsidRPr="009900E0" w:rsidRDefault="00000000" w:rsidP="009900E0">
      <w:r>
        <w:pict w14:anchorId="5CD7CC7A">
          <v:rect id="_x0000_i1035" style="width:0;height:.75pt" o:hralign="center" o:hrstd="t" o:hr="t" fillcolor="#a0a0a0" stroked="f"/>
        </w:pict>
      </w:r>
    </w:p>
    <w:p w14:paraId="093259E8" w14:textId="77777777" w:rsidR="002A3F90" w:rsidRDefault="002A3F90" w:rsidP="002A3F90"/>
    <w:sectPr w:rsidR="002A3F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C4F"/>
    <w:multiLevelType w:val="multilevel"/>
    <w:tmpl w:val="D98A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C03571"/>
    <w:multiLevelType w:val="multilevel"/>
    <w:tmpl w:val="F6A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C1FA2"/>
    <w:multiLevelType w:val="multilevel"/>
    <w:tmpl w:val="98B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5B2B7D"/>
    <w:multiLevelType w:val="multilevel"/>
    <w:tmpl w:val="4382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823704"/>
    <w:multiLevelType w:val="multilevel"/>
    <w:tmpl w:val="8598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3521EB"/>
    <w:multiLevelType w:val="multilevel"/>
    <w:tmpl w:val="FD1C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21B40"/>
    <w:multiLevelType w:val="multilevel"/>
    <w:tmpl w:val="2268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625DAE"/>
    <w:multiLevelType w:val="multilevel"/>
    <w:tmpl w:val="523C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395F4D"/>
    <w:multiLevelType w:val="multilevel"/>
    <w:tmpl w:val="90A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4D2F93"/>
    <w:multiLevelType w:val="multilevel"/>
    <w:tmpl w:val="CD1C6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831ED8"/>
    <w:multiLevelType w:val="multilevel"/>
    <w:tmpl w:val="0EC4D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3C58D1"/>
    <w:multiLevelType w:val="multilevel"/>
    <w:tmpl w:val="3446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782BEA"/>
    <w:multiLevelType w:val="multilevel"/>
    <w:tmpl w:val="B31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B52BBC"/>
    <w:multiLevelType w:val="multilevel"/>
    <w:tmpl w:val="177C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9B6FA8"/>
    <w:multiLevelType w:val="multilevel"/>
    <w:tmpl w:val="A2C6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567C6E"/>
    <w:multiLevelType w:val="multilevel"/>
    <w:tmpl w:val="C2AC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C7337E"/>
    <w:multiLevelType w:val="multilevel"/>
    <w:tmpl w:val="2FE4C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44484D"/>
    <w:multiLevelType w:val="multilevel"/>
    <w:tmpl w:val="CDBE8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940AF4"/>
    <w:multiLevelType w:val="multilevel"/>
    <w:tmpl w:val="A31C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817D27"/>
    <w:multiLevelType w:val="multilevel"/>
    <w:tmpl w:val="466A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0B6DD6"/>
    <w:multiLevelType w:val="multilevel"/>
    <w:tmpl w:val="E5D0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047878"/>
    <w:multiLevelType w:val="multilevel"/>
    <w:tmpl w:val="E20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7327195">
    <w:abstractNumId w:val="1"/>
  </w:num>
  <w:num w:numId="2" w16cid:durableId="1053113445">
    <w:abstractNumId w:val="0"/>
  </w:num>
  <w:num w:numId="3" w16cid:durableId="1087270823">
    <w:abstractNumId w:val="10"/>
  </w:num>
  <w:num w:numId="4" w16cid:durableId="1232615849">
    <w:abstractNumId w:val="14"/>
  </w:num>
  <w:num w:numId="5" w16cid:durableId="874271403">
    <w:abstractNumId w:val="17"/>
  </w:num>
  <w:num w:numId="6" w16cid:durableId="1548645179">
    <w:abstractNumId w:val="3"/>
  </w:num>
  <w:num w:numId="7" w16cid:durableId="1759591865">
    <w:abstractNumId w:val="19"/>
  </w:num>
  <w:num w:numId="8" w16cid:durableId="1356276027">
    <w:abstractNumId w:val="11"/>
  </w:num>
  <w:num w:numId="9" w16cid:durableId="2065136684">
    <w:abstractNumId w:val="2"/>
  </w:num>
  <w:num w:numId="10" w16cid:durableId="454103067">
    <w:abstractNumId w:val="21"/>
  </w:num>
  <w:num w:numId="11" w16cid:durableId="87191303">
    <w:abstractNumId w:val="5"/>
  </w:num>
  <w:num w:numId="12" w16cid:durableId="309676226">
    <w:abstractNumId w:val="13"/>
  </w:num>
  <w:num w:numId="13" w16cid:durableId="1521428764">
    <w:abstractNumId w:val="20"/>
  </w:num>
  <w:num w:numId="14" w16cid:durableId="683626912">
    <w:abstractNumId w:val="6"/>
  </w:num>
  <w:num w:numId="15" w16cid:durableId="2141612097">
    <w:abstractNumId w:val="7"/>
  </w:num>
  <w:num w:numId="16" w16cid:durableId="2099864409">
    <w:abstractNumId w:val="18"/>
  </w:num>
  <w:num w:numId="17" w16cid:durableId="387649235">
    <w:abstractNumId w:val="12"/>
  </w:num>
  <w:num w:numId="18" w16cid:durableId="719551300">
    <w:abstractNumId w:val="4"/>
  </w:num>
  <w:num w:numId="19" w16cid:durableId="1554537930">
    <w:abstractNumId w:val="8"/>
  </w:num>
  <w:num w:numId="20" w16cid:durableId="2078437581">
    <w:abstractNumId w:val="16"/>
  </w:num>
  <w:num w:numId="21" w16cid:durableId="908199436">
    <w:abstractNumId w:val="15"/>
  </w:num>
  <w:num w:numId="22" w16cid:durableId="2569071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331"/>
    <w:rsid w:val="000E22EA"/>
    <w:rsid w:val="002A3F90"/>
    <w:rsid w:val="003752B3"/>
    <w:rsid w:val="00435141"/>
    <w:rsid w:val="006A33BC"/>
    <w:rsid w:val="007475DA"/>
    <w:rsid w:val="009900E0"/>
    <w:rsid w:val="00B352D2"/>
    <w:rsid w:val="00F60331"/>
    <w:rsid w:val="00FD4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A840C"/>
  <w15:chartTrackingRefBased/>
  <w15:docId w15:val="{46872E02-C87F-4078-B3E5-CE17B134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0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0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331"/>
    <w:rPr>
      <w:rFonts w:eastAsiaTheme="majorEastAsia" w:cstheme="majorBidi"/>
      <w:color w:val="272727" w:themeColor="text1" w:themeTint="D8"/>
    </w:rPr>
  </w:style>
  <w:style w:type="paragraph" w:styleId="Title">
    <w:name w:val="Title"/>
    <w:basedOn w:val="Normal"/>
    <w:next w:val="Normal"/>
    <w:link w:val="TitleChar"/>
    <w:uiPriority w:val="10"/>
    <w:qFormat/>
    <w:rsid w:val="00F60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331"/>
    <w:pPr>
      <w:spacing w:before="160"/>
      <w:jc w:val="center"/>
    </w:pPr>
    <w:rPr>
      <w:i/>
      <w:iCs/>
      <w:color w:val="404040" w:themeColor="text1" w:themeTint="BF"/>
    </w:rPr>
  </w:style>
  <w:style w:type="character" w:customStyle="1" w:styleId="QuoteChar">
    <w:name w:val="Quote Char"/>
    <w:basedOn w:val="DefaultParagraphFont"/>
    <w:link w:val="Quote"/>
    <w:uiPriority w:val="29"/>
    <w:rsid w:val="00F60331"/>
    <w:rPr>
      <w:i/>
      <w:iCs/>
      <w:color w:val="404040" w:themeColor="text1" w:themeTint="BF"/>
    </w:rPr>
  </w:style>
  <w:style w:type="paragraph" w:styleId="ListParagraph">
    <w:name w:val="List Paragraph"/>
    <w:basedOn w:val="Normal"/>
    <w:uiPriority w:val="34"/>
    <w:qFormat/>
    <w:rsid w:val="00F60331"/>
    <w:pPr>
      <w:ind w:left="720"/>
      <w:contextualSpacing/>
    </w:pPr>
  </w:style>
  <w:style w:type="character" w:styleId="IntenseEmphasis">
    <w:name w:val="Intense Emphasis"/>
    <w:basedOn w:val="DefaultParagraphFont"/>
    <w:uiPriority w:val="21"/>
    <w:qFormat/>
    <w:rsid w:val="00F60331"/>
    <w:rPr>
      <w:i/>
      <w:iCs/>
      <w:color w:val="0F4761" w:themeColor="accent1" w:themeShade="BF"/>
    </w:rPr>
  </w:style>
  <w:style w:type="paragraph" w:styleId="IntenseQuote">
    <w:name w:val="Intense Quote"/>
    <w:basedOn w:val="Normal"/>
    <w:next w:val="Normal"/>
    <w:link w:val="IntenseQuoteChar"/>
    <w:uiPriority w:val="30"/>
    <w:qFormat/>
    <w:rsid w:val="00F60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331"/>
    <w:rPr>
      <w:i/>
      <w:iCs/>
      <w:color w:val="0F4761" w:themeColor="accent1" w:themeShade="BF"/>
    </w:rPr>
  </w:style>
  <w:style w:type="character" w:styleId="IntenseReference">
    <w:name w:val="Intense Reference"/>
    <w:basedOn w:val="DefaultParagraphFont"/>
    <w:uiPriority w:val="32"/>
    <w:qFormat/>
    <w:rsid w:val="00F603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25</Pages>
  <Words>5537</Words>
  <Characters>31562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Ankesh Bashist</dc:creator>
  <cp:keywords/>
  <dc:description/>
  <cp:lastModifiedBy>Ankesh Bashist</cp:lastModifiedBy>
  <cp:revision>2</cp:revision>
  <dcterms:created xsi:type="dcterms:W3CDTF">2026-06-07T10:35:00Z</dcterms:created>
  <dcterms:modified xsi:type="dcterms:W3CDTF">2026-06-08T07:36:00Z</dcterms:modified>
</cp:coreProperties>
</file>