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Classification Model Evaluation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Accuracy Score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Precision Score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Recall Score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F1 Score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Confusion Matrix  - Square Matrix 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2x2 (In our Case)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 xml:space="preserve">  0 (Predicted)</w:t>
        <w:tab/>
        <w:tab/>
        <w:t xml:space="preserve">    1 (Predicted)</w:t>
      </w:r>
    </w:p>
    <w:tbl>
      <w:tblPr>
        <w:tblStyle w:val="Table1"/>
        <w:tblW w:w="10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98.3333333333335"/>
        <w:gridCol w:w="3598.3333333333335"/>
        <w:gridCol w:w="3598.3333333333335"/>
        <w:tblGridChange w:id="0">
          <w:tblGrid>
            <w:gridCol w:w="3598.3333333333335"/>
            <w:gridCol w:w="3598.3333333333335"/>
            <w:gridCol w:w="3598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 (Actual)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aa84f"/>
                <w:sz w:val="24"/>
                <w:szCs w:val="24"/>
                <w:rtl w:val="0"/>
              </w:rPr>
              <w:t xml:space="preserve">00 - True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01 - False Positive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 (Actual)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10 - False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aa84f"/>
                <w:sz w:val="24"/>
                <w:szCs w:val="24"/>
                <w:rtl w:val="0"/>
              </w:rPr>
              <w:t xml:space="preserve">11 - True Positive</w:t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Accuracy Score - (TN + TP) / (TN + TP + FN + FP)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Precision Score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total predicted positive samples, how many samples are actually positive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TP / (TP + FP)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Recall Score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total actual positive samples, how many samples are predicted correctly positive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TP / (TP + FN)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F1-Score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Harmonic Mean of Precision &amp; Recall Score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* (P*R) / (P+R)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Cancer - </w:t>
      </w:r>
      <w:r w:rsidDel="00000000" w:rsidR="00000000" w:rsidRPr="00000000">
        <w:rPr>
          <w:b w:val="1"/>
          <w:sz w:val="24"/>
          <w:szCs w:val="24"/>
          <w:rtl w:val="0"/>
        </w:rPr>
        <w:t xml:space="preserve">Recall Score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01 - FP - no cancer - cancer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10 - FN - cancer - no cancer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Spam Email -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Precision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01 - FP - no spam - spam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10 - FN - spam- no spam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566.9291338582675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