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24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EN25CS3010138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color w:val="0a0a0a"/>
                <w:rtl w:val="0"/>
              </w:rPr>
              <w:t xml:space="preserve">Electric Vehicle Market Performance &amp; Insights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1"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12"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10" name="image4.png"/>
          <a:graphic>
            <a:graphicData uri="http://schemas.openxmlformats.org/drawingml/2006/picture">
              <pic:pic>
                <pic:nvPicPr>
                  <pic:cNvPr id="0" name="image4.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ct3ijtdID8f9e9PhOZYRXGA4Gg==">CgMxLjA4AHIhMWlVN3JDRFM2TlpHRG9yX2NRcXJYVEx4RlhSNmdhOG9L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