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EN25CS3010138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rtl w:val="0"/>
              </w:rPr>
              <w:t xml:space="preserve">Electric Vehicle Market Performance &amp; Insights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55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qIoBrAzCA9NAhRNEqscdPGD2uQ==">CgMxLjA4AHIhMTVqc1BBcVQ1b0YzY0xleWpFSm5tSHJqeUFaazRBa2ky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