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jc w:val="center"/>
      </w:pPr>
      <w:r>
        <w:rPr>
          <w:rFonts w:ascii="Times New Roman" w:cs="Times New Roman" w:eastAsia="Times New Roman" w:hAnsi="Times New Roman"/>
          <w:sz w:val="26"/>
          <w:szCs w:val="26"/>
        </w:rPr>
        <w:t xml:space="preserve"/>
      </w:r>
    </w:p>
    <w:p>
      <w:pPr>
        <w:spacing w:after="100" w:before="0"/>
        <w:jc w:val="center"/>
      </w:pPr>
      <w:r>
        <w:rPr>
          <w:rFonts w:ascii="Times New Roman" w:cs="Times New Roman" w:eastAsia="Times New Roman" w:hAnsi="Times New Roman"/>
          <w:b/>
          <w:bCs/>
          <w:sz w:val="30"/>
          <w:szCs w:val="30"/>
        </w:rPr>
        <w:t xml:space="preserve">BHARATI VIDYAPEETH (DEEMED TO BE UNIVERSITY)</w:t>
      </w:r>
    </w:p>
    <w:p>
      <w:pPr>
        <w:spacing w:after="100" w:before="0"/>
        <w:jc w:val="center"/>
      </w:pPr>
      <w:r>
        <w:rPr>
          <w:rFonts w:ascii="Times New Roman" w:cs="Times New Roman" w:eastAsia="Times New Roman" w:hAnsi="Times New Roman"/>
          <w:b/>
          <w:bCs/>
          <w:sz w:val="30"/>
          <w:szCs w:val="30"/>
        </w:rPr>
        <w:t xml:space="preserve">COLLEGE OF ENGINEERING, PUNE – 411043</w:t>
      </w:r>
    </w:p>
    <w:p>
      <w:pPr>
        <w:spacing w:after="60" w:before="0"/>
        <w:jc w:val="center"/>
      </w:pPr>
      <w:r>
        <w:rPr>
          <w:rFonts w:ascii="Times New Roman" w:cs="Times New Roman" w:eastAsia="Times New Roman" w:hAnsi="Times New Roman"/>
          <w:sz w:val="24"/>
          <w:szCs w:val="24"/>
        </w:rPr>
        <w:t xml:space="preserve">A PROJECT BASED LEARNING</w:t>
      </w:r>
    </w:p>
    <w:p>
      <w:pPr>
        <w:spacing w:after="100" w:before="0"/>
        <w:jc w:val="center"/>
      </w:pPr>
      <w:r>
        <w:rPr>
          <w:rFonts w:ascii="Times New Roman" w:cs="Times New Roman" w:eastAsia="Times New Roman" w:hAnsi="Times New Roman"/>
          <w:sz w:val="24"/>
          <w:szCs w:val="24"/>
        </w:rPr>
        <w:t xml:space="preserve">CASE STUDY REPORT ON</w:t>
      </w:r>
    </w:p>
    <w:p>
      <w:pPr>
        <w:spacing w:after="80" w:before="0"/>
        <w:jc w:val="center"/>
      </w:pPr>
      <w:r>
        <w:rPr>
          <w:rFonts w:ascii="Times New Roman" w:cs="Times New Roman" w:eastAsia="Times New Roman" w:hAnsi="Times New Roman"/>
          <w:b/>
          <w:bCs/>
          <w:sz w:val="36"/>
          <w:szCs w:val="36"/>
        </w:rPr>
        <w:t xml:space="preserve">MERAGHAR – HOUSE PRICE PREDICTION SYSTEM</w:t>
      </w:r>
    </w:p>
    <w:p>
      <w:pPr>
        <w:spacing w:after="200" w:before="0"/>
        <w:jc w:val="center"/>
      </w:pPr>
      <w:r>
        <w:rPr>
          <w:rFonts w:ascii="Times New Roman" w:cs="Times New Roman" w:eastAsia="Times New Roman" w:hAnsi="Times New Roman"/>
          <w:i/>
          <w:iCs/>
          <w:sz w:val="24"/>
          <w:szCs w:val="24"/>
        </w:rPr>
        <w:t xml:space="preserve">(Machine-Learning Based Property Price Estimation for Indian Cities)</w:t>
      </w:r>
    </w:p>
    <w:p>
      <w:pPr>
        <w:spacing w:after="100" w:before="0"/>
        <w:jc w:val="center"/>
      </w:pPr>
      <w:r>
        <w:rPr>
          <w:rFonts w:ascii="Times New Roman" w:cs="Times New Roman" w:eastAsia="Times New Roman" w:hAnsi="Times New Roman"/>
          <w:i/>
          <w:iCs/>
          <w:sz w:val="24"/>
          <w:szCs w:val="24"/>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3009"/>
        <w:gridCol w:w="2005"/>
      </w:tblGrid>
      <w:tr>
        <w:trPr>
          <w:cantSplit/>
          <w:tblHeader/>
        </w:trPr>
        <w:tc>
          <w:tcPr>
            <w:tcW w:type="dxa" w:w="401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2"/>
                <w:szCs w:val="22"/>
              </w:rPr>
              <w:t xml:space="preserve">Name</w:t>
            </w:r>
          </w:p>
        </w:tc>
        <w:tc>
          <w:tcPr>
            <w:tcW w:type="dxa" w:w="300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2"/>
                <w:szCs w:val="22"/>
              </w:rPr>
              <w:t xml:space="preserve">PRN</w:t>
            </w:r>
          </w:p>
        </w:tc>
        <w:tc>
          <w:tcPr>
            <w:tcW w:type="dxa" w:w="200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2"/>
                <w:szCs w:val="22"/>
              </w:rPr>
              <w:t xml:space="preserve">Roll No.</w:t>
            </w:r>
          </w:p>
        </w:tc>
      </w:tr>
      <w:tr>
        <w:trPr>
          <w:cantSplit/>
        </w:trPr>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Ankit Akash</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2414110181</w:t>
            </w:r>
          </w:p>
        </w:tc>
        <w:tc>
          <w:tcPr>
            <w:tcW w:type="dxa" w:w="20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01</w:t>
            </w:r>
          </w:p>
        </w:tc>
      </w:tr>
    </w:tbl>
    <w:p>
      <w:pPr>
        <w:spacing w:after="60" w:before="240"/>
        <w:jc w:val="center"/>
      </w:pPr>
      <w:r>
        <w:rPr>
          <w:rFonts w:ascii="Times New Roman" w:cs="Times New Roman" w:eastAsia="Times New Roman" w:hAnsi="Times New Roman"/>
          <w:b/>
          <w:bCs/>
          <w:sz w:val="26"/>
          <w:szCs w:val="26"/>
        </w:rPr>
        <w:t xml:space="preserve">For the course: Data Warehousing and Mining</w:t>
      </w:r>
    </w:p>
    <w:p>
      <w:pPr>
        <w:spacing w:after="60" w:before="0"/>
        <w:jc w:val="center"/>
      </w:pPr>
      <w:r>
        <w:rPr>
          <w:rFonts w:ascii="Times New Roman" w:cs="Times New Roman" w:eastAsia="Times New Roman" w:hAnsi="Times New Roman"/>
          <w:b/>
          <w:bCs/>
          <w:sz w:val="26"/>
          <w:szCs w:val="26"/>
        </w:rPr>
        <w:t xml:space="preserve">Submitted To Course Coordinator</w:t>
      </w:r>
    </w:p>
    <w:p>
      <w:pPr>
        <w:spacing w:after="60" w:before="0"/>
        <w:jc w:val="center"/>
      </w:pPr>
      <w:r>
        <w:rPr>
          <w:rFonts w:ascii="Times New Roman" w:cs="Times New Roman" w:eastAsia="Times New Roman" w:hAnsi="Times New Roman"/>
          <w:b/>
          <w:bCs/>
          <w:sz w:val="26"/>
          <w:szCs w:val="26"/>
        </w:rPr>
        <w:t xml:space="preserve">Dr. Rohini Khalkar</w:t>
      </w:r>
    </w:p>
    <w:p>
      <w:pPr>
        <w:spacing w:after="60" w:before="0"/>
        <w:jc w:val="center"/>
      </w:pPr>
      <w:r>
        <w:rPr>
          <w:rFonts w:ascii="Times New Roman" w:cs="Times New Roman" w:eastAsia="Times New Roman" w:hAnsi="Times New Roman"/>
          <w:b/>
          <w:bCs/>
          <w:sz w:val="26"/>
          <w:szCs w:val="26"/>
        </w:rPr>
        <w:t xml:space="preserve">B. Tech Computer Engineering (Sem V)</w:t>
      </w:r>
    </w:p>
    <w:p>
      <w:pPr>
        <w:spacing w:after="60" w:before="0"/>
        <w:jc w:val="center"/>
      </w:pPr>
      <w:r>
        <w:rPr>
          <w:rFonts w:ascii="Times New Roman" w:cs="Times New Roman" w:eastAsia="Times New Roman" w:hAnsi="Times New Roman"/>
          <w:b/>
          <w:bCs/>
          <w:sz w:val="26"/>
          <w:szCs w:val="26"/>
        </w:rPr>
        <w:t xml:space="preserve">2026–27</w:t>
      </w:r>
    </w:p>
    <w:p>
      <w:pPr>
        <w:spacing w:after="120" w:before="120"/>
        <w:jc w:val="center"/>
      </w:pPr>
      <w:r>
        <w:drawing>
          <wp:inline distT="0" distB="0" distL="0" distR="0">
            <wp:extent cx="1047750" cy="933450"/>
            <wp:effectExtent t="0" r="0" b="0" l="0"/>
            <wp:docPr id="1" name="logo" descr="Bharati Vidyapeeth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933450"/>
                    </a:xfrm>
                    <a:prstGeom prst="rect">
                      <a:avLst/>
                    </a:prstGeom>
                  </pic:spPr>
                </pic:pic>
              </a:graphicData>
            </a:graphic>
          </wp:inline>
        </w:drawing>
      </w:r>
    </w:p>
    <w:p>
      <w:pPr>
        <w:spacing w:after="60" w:before="60"/>
        <w:jc w:val="center"/>
      </w:pPr>
      <w:r>
        <w:rPr>
          <w:rFonts w:ascii="Times New Roman" w:cs="Times New Roman" w:eastAsia="Times New Roman" w:hAnsi="Times New Roman"/>
          <w:b/>
          <w:bCs/>
          <w:sz w:val="30"/>
          <w:szCs w:val="30"/>
        </w:rPr>
        <w:t xml:space="preserve">DEPARTMENT OF COMPUTER ENGINEERING</w:t>
      </w:r>
    </w:p>
    <w:p>
      <w:pPr>
        <w:spacing w:after="40" w:before="0"/>
        <w:jc w:val="center"/>
      </w:pPr>
      <w:r>
        <w:rPr>
          <w:rFonts w:ascii="Times New Roman" w:cs="Times New Roman" w:eastAsia="Times New Roman" w:hAnsi="Times New Roman"/>
          <w:b/>
          <w:bCs/>
          <w:sz w:val="22"/>
          <w:szCs w:val="22"/>
        </w:rPr>
        <w:t xml:space="preserve">Bharati Vidyapeeth (Deemed to be University)</w:t>
      </w:r>
    </w:p>
    <w:p>
      <w:pPr>
        <w:spacing w:after="40" w:before="0"/>
        <w:jc w:val="center"/>
      </w:pPr>
      <w:r>
        <w:rPr>
          <w:rFonts w:ascii="Times New Roman" w:cs="Times New Roman" w:eastAsia="Times New Roman" w:hAnsi="Times New Roman"/>
          <w:b/>
          <w:bCs/>
          <w:sz w:val="22"/>
          <w:szCs w:val="22"/>
        </w:rPr>
        <w:t xml:space="preserve">College of Engineering, Pune – 411043</w:t>
      </w:r>
    </w:p>
    <w:p>
      <w:pPr>
        <w:pStyle w:val="Heading1"/>
        <w:pageBreakBefore/>
      </w:pPr>
      <w:r>
        <w:rPr>
          <w:rFonts w:ascii="Times New Roman" w:cs="Times New Roman" w:eastAsia="Times New Roman" w:hAnsi="Times New Roman"/>
        </w:rPr>
        <w:t xml:space="preserve">CERTIFICATE</w:t>
      </w:r>
    </w:p>
    <w:p>
      <w:pPr>
        <w:spacing w:after="120" w:before="120"/>
        <w:jc w:val="center"/>
      </w:pPr>
      <w:r>
        <w:drawing>
          <wp:inline distT="0" distB="0" distL="0" distR="0">
            <wp:extent cx="952500" cy="847725"/>
            <wp:effectExtent t="0" r="0" b="0" l="0"/>
            <wp:docPr id="1" name="logo" descr="Bharati Vidyapeeth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847725"/>
                    </a:xfrm>
                    <a:prstGeom prst="rect">
                      <a:avLst/>
                    </a:prstGeom>
                  </pic:spPr>
                </pic:pic>
              </a:graphicData>
            </a:graphic>
          </wp:inline>
        </w:drawing>
      </w:r>
    </w:p>
    <w:p>
      <w:pPr>
        <w:spacing w:after="120" w:before="200" w:line="360"/>
        <w:jc w:val="both"/>
      </w:pPr>
      <w:r>
        <w:rPr>
          <w:rFonts w:ascii="Times New Roman" w:cs="Times New Roman" w:eastAsia="Times New Roman" w:hAnsi="Times New Roman"/>
          <w:sz w:val="24"/>
          <w:szCs w:val="24"/>
        </w:rPr>
        <w:t xml:space="preserve">This is to certify that the project report entitled “MeraGhar – House Price Prediction System – Case Study” is a bonafide work carried out by </w:t>
      </w:r>
      <w:r>
        <w:rPr>
          <w:rFonts w:ascii="Times New Roman" w:cs="Times New Roman" w:eastAsia="Times New Roman" w:hAnsi="Times New Roman"/>
          <w:sz w:val="24"/>
          <w:szCs w:val="24"/>
        </w:rPr>
        <w:t xml:space="preserve">Ankit Akash (01)</w:t>
      </w:r>
      <w:r>
        <w:rPr>
          <w:rFonts w:ascii="Times New Roman" w:cs="Times New Roman" w:eastAsia="Times New Roman" w:hAnsi="Times New Roman"/>
          <w:sz w:val="24"/>
          <w:szCs w:val="24"/>
        </w:rPr>
        <w:t xml:space="preserve"> in partial fulfilment of the requirements for the award of the degree of B. Tech in Computer Engineering during the academic year 2026–27. The work has been completed under my guidance and supervision. To the best of my knowledge, the work presented in this report has not been submitted, either in whole or in part, to any other university or institution for the award of any degree or diploma.</w:t>
      </w:r>
    </w:p>
    <w:p>
      <w:pPr>
        <w:spacing w:after="600" w:before="120" w:line="300"/>
        <w:jc w:val="both"/>
      </w:pPr>
      <w:r>
        <w:rPr>
          <w:rFonts w:ascii="Times New Roman" w:cs="Times New Roman" w:eastAsia="Times New Roman" w:hAnsi="Times New Roman"/>
          <w:sz w:val="24"/>
          <w:szCs w:val="24"/>
        </w:rPr>
        <w:t xml:space="preserve">Date:</w:t>
      </w:r>
    </w:p>
    <w:p>
      <w:pPr>
        <w:tabs>
          <w:tab w:val="left" w:pos="4800"/>
        </w:tabs>
        <w:spacing w:after="0"/>
      </w:pPr>
      <w:r>
        <w:rPr>
          <w:rFonts w:ascii="Times New Roman" w:cs="Times New Roman" w:eastAsia="Times New Roman" w:hAnsi="Times New Roman"/>
          <w:b/>
          <w:bCs/>
          <w:sz w:val="24"/>
          <w:szCs w:val="24"/>
        </w:rPr>
        <w:t xml:space="preserve">Dr. Rohini Khalkar</w:t>
      </w:r>
      <w:r>
        <w:rPr>
          <w:rFonts w:ascii="Times New Roman" w:cs="Times New Roman" w:eastAsia="Times New Roman" w:hAnsi="Times New Roman"/>
          <w:b/>
          <w:bCs/>
          <w:sz w:val="24"/>
          <w:szCs w:val="24"/>
        </w:rPr>
        <w:t xml:space="preserve">	Dr. Sandeep Vanjale</w:t>
      </w:r>
    </w:p>
    <w:p>
      <w:pPr>
        <w:tabs>
          <w:tab w:val="left" w:pos="4800"/>
        </w:tabs>
        <w:spacing w:after="0"/>
      </w:pPr>
      <w:r>
        <w:rPr>
          <w:rFonts w:ascii="Times New Roman" w:cs="Times New Roman" w:eastAsia="Times New Roman" w:hAnsi="Times New Roman"/>
          <w:sz w:val="24"/>
          <w:szCs w:val="24"/>
        </w:rPr>
        <w:t xml:space="preserve">Internal Guide	Head of Department</w:t>
      </w:r>
    </w:p>
    <w:p>
      <w:pPr>
        <w:tabs>
          <w:tab w:val="left" w:pos="4800"/>
        </w:tabs>
        <w:spacing w:after="0"/>
      </w:pPr>
      <w:r>
        <w:rPr>
          <w:rFonts w:ascii="Times New Roman" w:cs="Times New Roman" w:eastAsia="Times New Roman" w:hAnsi="Times New Roman"/>
          <w:sz w:val="24"/>
          <w:szCs w:val="24"/>
        </w:rPr>
        <w:t xml:space="preserve">Dept. of Computer Engineering	Dept. of Computer Engineering</w:t>
      </w:r>
    </w:p>
    <w:p>
      <w:pPr>
        <w:pStyle w:val="Heading1"/>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sz w:val="24"/>
          <w:szCs w:val="24"/>
        </w:rPr>
        <w:t xml:space="preserve">I express my sincere gratitude to Dr. Rajesh Prasad, Principal of Bharati Vidyapeeth (Deemed to be University), College of Engineering, Pune, for providing the facilities and academic environment required for completing this project.</w:t>
      </w:r>
    </w:p>
    <w:p>
      <w:pPr>
        <w:spacing w:after="120" w:before="0" w:line="360"/>
        <w:jc w:val="both"/>
      </w:pPr>
      <w:r>
        <w:rPr>
          <w:rFonts w:ascii="Times New Roman" w:cs="Times New Roman" w:eastAsia="Times New Roman" w:hAnsi="Times New Roman"/>
          <w:sz w:val="24"/>
          <w:szCs w:val="24"/>
        </w:rPr>
        <w:t xml:space="preserve">I am deeply thankful to Dr. Sandeep Vanjale, Head of the Department of Computer Engineering, for valuable guidance and encouragement throughout the project work. I extend my heartfelt gratitude to my project guide and course coordinator, Dr. Rohini Khalkar, for continuous guidance, constructive suggestions, technical support, and motivation during every stage of the project.</w:t>
      </w:r>
    </w:p>
    <w:p>
      <w:pPr>
        <w:spacing w:after="120" w:before="0" w:line="360"/>
        <w:jc w:val="both"/>
      </w:pPr>
      <w:r>
        <w:rPr>
          <w:rFonts w:ascii="Times New Roman" w:cs="Times New Roman" w:eastAsia="Times New Roman" w:hAnsi="Times New Roman"/>
          <w:sz w:val="24"/>
          <w:szCs w:val="24"/>
        </w:rPr>
        <w:t xml:space="preserve">I also thank all faculty members, friends, and family members who supported me during the development and documentation of the MeraGhar House Price Prediction System. Finally, I thank my institution for providing an opportunity to undertake this project and apply concepts of data warehousing, data mining, machine learning, and data visualization in a practical real-estate application.</w:t>
      </w:r>
    </w:p>
    <w:p>
      <w:pPr>
        <w:spacing w:after="120" w:before="300" w:line="300"/>
        <w:jc w:val="right"/>
      </w:pPr>
      <w:r>
        <w:rPr>
          <w:rFonts w:ascii="Times New Roman" w:cs="Times New Roman" w:eastAsia="Times New Roman" w:hAnsi="Times New Roman"/>
          <w:sz w:val="24"/>
          <w:szCs w:val="24"/>
        </w:rPr>
        <w:t xml:space="preserve">Ankit Akash</w:t>
      </w:r>
    </w:p>
    <w:p>
      <w:pPr>
        <w:pageBreakBefore/>
        <w:spacing w:after="240"/>
        <w:jc w:val="center"/>
      </w:pPr>
      <w:r>
        <w:rPr>
          <w:rFonts w:ascii="Times New Roman" w:cs="Times New Roman" w:eastAsia="Times New Roman" w:hAnsi="Times New Roman"/>
          <w:b/>
          <w:bCs/>
          <w:color w:val="2F5496"/>
          <w:sz w:val="32"/>
          <w:szCs w:val="32"/>
        </w:rPr>
        <w:t xml:space="preserve">TABLE OF CONTENTS</w:t>
      </w:r>
    </w:p>
    <w:p>
      <w:pPr>
        <w:tabs>
          <w:tab w:val="right" w:leader="dot" w:pos="9026"/>
        </w:tabs>
        <w:spacing w:before="80" w:after="40"/>
        <w:ind w:left="0"/>
      </w:pPr>
      <w:r>
        <w:fldChar w:fldCharType="begin"/>
      </w:r>
      <w:r>
        <w:instrText xml:space="preserve"> TOC \o "1-2" \h \z \u </w:instrText>
      </w:r>
      <w:r>
        <w:fldChar w:fldCharType="separate"/>
      </w:r>
      <w:r>
        <w:rPr>
          <w:rFonts w:ascii="Times New Roman" w:hAnsi="Times New Roman" w:cs="Times New Roman"/>
          <w:b/>
          <w:sz w:val="22"/>
        </w:rPr>
        <w:t xml:space="preserve">CERTIFICATE</w:t>
      </w:r>
      <w:r>
        <w:rPr>
          <w:rFonts w:ascii="Times New Roman" w:hAnsi="Times New Roman" w:cs="Times New Roman"/>
          <w:sz w:val="22"/>
        </w:rPr>
        <w:tab/>
      </w:r>
      <w:r>
        <w:rPr>
          <w:rFonts w:ascii="Times New Roman" w:hAnsi="Times New Roman" w:cs="Times New Roman"/>
          <w:b/>
          <w:sz w:val="22"/>
        </w:rPr>
        <w:t xml:space="preserve">2</w:t>
      </w:r>
    </w:p>
    <w:p>
      <w:pPr>
        <w:tabs>
          <w:tab w:val="right" w:leader="dot" w:pos="9026"/>
        </w:tabs>
        <w:spacing w:before="80" w:after="40"/>
        <w:ind w:left="0"/>
      </w:pPr>
      <w:r>
        <w:rPr>
          <w:rFonts w:ascii="Times New Roman" w:hAnsi="Times New Roman" w:cs="Times New Roman"/>
          <w:b/>
          <w:sz w:val="22"/>
        </w:rPr>
        <w:t xml:space="preserve">ACKNOWLEDGEMENT</w:t>
      </w:r>
      <w:r>
        <w:rPr>
          <w:rFonts w:ascii="Times New Roman" w:hAnsi="Times New Roman" w:cs="Times New Roman"/>
          <w:sz w:val="22"/>
        </w:rPr>
        <w:tab/>
      </w:r>
      <w:r>
        <w:rPr>
          <w:rFonts w:ascii="Times New Roman" w:hAnsi="Times New Roman" w:cs="Times New Roman"/>
          <w:b/>
          <w:sz w:val="22"/>
        </w:rPr>
        <w:t xml:space="preserve">3</w:t>
      </w:r>
    </w:p>
    <w:p>
      <w:pPr>
        <w:tabs>
          <w:tab w:val="right" w:leader="dot" w:pos="9026"/>
        </w:tabs>
        <w:spacing w:before="80" w:after="40"/>
        <w:ind w:left="0"/>
      </w:pPr>
      <w:r>
        <w:rPr>
          <w:rFonts w:ascii="Times New Roman" w:hAnsi="Times New Roman" w:cs="Times New Roman"/>
          <w:b/>
          <w:sz w:val="22"/>
        </w:rPr>
        <w:t xml:space="preserve">ABSTRACT</w:t>
      </w:r>
      <w:r>
        <w:rPr>
          <w:rFonts w:ascii="Times New Roman" w:hAnsi="Times New Roman" w:cs="Times New Roman"/>
          <w:sz w:val="22"/>
        </w:rPr>
        <w:tab/>
      </w:r>
      <w:r>
        <w:rPr>
          <w:rFonts w:ascii="Times New Roman" w:hAnsi="Times New Roman" w:cs="Times New Roman"/>
          <w:b/>
          <w:sz w:val="22"/>
        </w:rPr>
        <w:t xml:space="preserve">6</w:t>
      </w:r>
    </w:p>
    <w:p>
      <w:pPr>
        <w:tabs>
          <w:tab w:val="right" w:leader="dot" w:pos="9026"/>
        </w:tabs>
        <w:spacing w:before="80" w:after="40"/>
        <w:ind w:left="0"/>
      </w:pPr>
      <w:r>
        <w:rPr>
          <w:rFonts w:ascii="Times New Roman" w:hAnsi="Times New Roman" w:cs="Times New Roman"/>
          <w:b/>
          <w:sz w:val="22"/>
        </w:rPr>
        <w:t xml:space="preserve">1. INTRODUCTION</w:t>
      </w:r>
      <w:r>
        <w:rPr>
          <w:rFonts w:ascii="Times New Roman" w:hAnsi="Times New Roman" w:cs="Times New Roman"/>
          <w:sz w:val="22"/>
        </w:rPr>
        <w:tab/>
      </w:r>
      <w:r>
        <w:rPr>
          <w:rFonts w:ascii="Times New Roman" w:hAnsi="Times New Roman" w:cs="Times New Roman"/>
          <w:b/>
          <w:sz w:val="22"/>
        </w:rPr>
        <w:t xml:space="preserve">7</w:t>
      </w:r>
    </w:p>
    <w:p>
      <w:pPr>
        <w:tabs>
          <w:tab w:val="right" w:leader="dot" w:pos="9026"/>
        </w:tabs>
        <w:spacing w:before="0" w:after="20"/>
        <w:ind w:left="280"/>
      </w:pPr>
      <w:r>
        <w:rPr>
          <w:rFonts w:ascii="Times New Roman" w:hAnsi="Times New Roman" w:cs="Times New Roman"/>
          <w:sz w:val="22"/>
        </w:rPr>
        <w:t xml:space="preserve">1.1 Background</w:t>
      </w:r>
      <w:r>
        <w:rPr>
          <w:rFonts w:ascii="Times New Roman" w:hAnsi="Times New Roman" w:cs="Times New Roman"/>
          <w:sz w:val="22"/>
        </w:rPr>
        <w:tab/>
      </w:r>
      <w:r>
        <w:rPr>
          <w:rFonts w:ascii="Times New Roman" w:hAnsi="Times New Roman" w:cs="Times New Roman"/>
          <w:sz w:val="22"/>
        </w:rPr>
        <w:t xml:space="preserve">7</w:t>
      </w:r>
    </w:p>
    <w:p>
      <w:pPr>
        <w:tabs>
          <w:tab w:val="right" w:leader="dot" w:pos="9026"/>
        </w:tabs>
        <w:spacing w:before="0" w:after="20"/>
        <w:ind w:left="280"/>
      </w:pPr>
      <w:r>
        <w:rPr>
          <w:rFonts w:ascii="Times New Roman" w:hAnsi="Times New Roman" w:cs="Times New Roman"/>
          <w:sz w:val="22"/>
        </w:rPr>
        <w:t xml:space="preserve">1.2 Problem Statement</w:t>
      </w:r>
      <w:r>
        <w:rPr>
          <w:rFonts w:ascii="Times New Roman" w:hAnsi="Times New Roman" w:cs="Times New Roman"/>
          <w:sz w:val="22"/>
        </w:rPr>
        <w:tab/>
      </w:r>
      <w:r>
        <w:rPr>
          <w:rFonts w:ascii="Times New Roman" w:hAnsi="Times New Roman" w:cs="Times New Roman"/>
          <w:sz w:val="22"/>
        </w:rPr>
        <w:t xml:space="preserve">7</w:t>
      </w:r>
    </w:p>
    <w:p>
      <w:pPr>
        <w:tabs>
          <w:tab w:val="right" w:leader="dot" w:pos="9026"/>
        </w:tabs>
        <w:spacing w:before="0" w:after="20"/>
        <w:ind w:left="280"/>
      </w:pPr>
      <w:r>
        <w:rPr>
          <w:rFonts w:ascii="Times New Roman" w:hAnsi="Times New Roman" w:cs="Times New Roman"/>
          <w:sz w:val="22"/>
        </w:rPr>
        <w:t xml:space="preserve">1.3 Objectives</w:t>
      </w:r>
      <w:r>
        <w:rPr>
          <w:rFonts w:ascii="Times New Roman" w:hAnsi="Times New Roman" w:cs="Times New Roman"/>
          <w:sz w:val="22"/>
        </w:rPr>
        <w:tab/>
      </w:r>
      <w:r>
        <w:rPr>
          <w:rFonts w:ascii="Times New Roman" w:hAnsi="Times New Roman" w:cs="Times New Roman"/>
          <w:sz w:val="22"/>
        </w:rPr>
        <w:t xml:space="preserve">7</w:t>
      </w:r>
    </w:p>
    <w:p>
      <w:pPr>
        <w:tabs>
          <w:tab w:val="right" w:leader="dot" w:pos="9026"/>
        </w:tabs>
        <w:spacing w:before="0" w:after="20"/>
        <w:ind w:left="280"/>
      </w:pPr>
      <w:r>
        <w:rPr>
          <w:rFonts w:ascii="Times New Roman" w:hAnsi="Times New Roman" w:cs="Times New Roman"/>
          <w:sz w:val="22"/>
        </w:rPr>
        <w:t xml:space="preserve">1.4 Scope</w:t>
      </w:r>
      <w:r>
        <w:rPr>
          <w:rFonts w:ascii="Times New Roman" w:hAnsi="Times New Roman" w:cs="Times New Roman"/>
          <w:sz w:val="22"/>
        </w:rPr>
        <w:tab/>
      </w:r>
      <w:r>
        <w:rPr>
          <w:rFonts w:ascii="Times New Roman" w:hAnsi="Times New Roman" w:cs="Times New Roman"/>
          <w:sz w:val="22"/>
        </w:rPr>
        <w:t xml:space="preserve">8</w:t>
      </w:r>
    </w:p>
    <w:p>
      <w:pPr>
        <w:tabs>
          <w:tab w:val="right" w:leader="dot" w:pos="9026"/>
        </w:tabs>
        <w:spacing w:before="0" w:after="20"/>
        <w:ind w:left="280"/>
      </w:pPr>
      <w:r>
        <w:rPr>
          <w:rFonts w:ascii="Times New Roman" w:hAnsi="Times New Roman" w:cs="Times New Roman"/>
          <w:sz w:val="22"/>
        </w:rPr>
        <w:t xml:space="preserve">1.5 Need for the System</w:t>
      </w:r>
      <w:r>
        <w:rPr>
          <w:rFonts w:ascii="Times New Roman" w:hAnsi="Times New Roman" w:cs="Times New Roman"/>
          <w:sz w:val="22"/>
        </w:rPr>
        <w:tab/>
      </w:r>
      <w:r>
        <w:rPr>
          <w:rFonts w:ascii="Times New Roman" w:hAnsi="Times New Roman" w:cs="Times New Roman"/>
          <w:sz w:val="22"/>
        </w:rPr>
        <w:t xml:space="preserve">8</w:t>
      </w:r>
    </w:p>
    <w:p>
      <w:pPr>
        <w:tabs>
          <w:tab w:val="right" w:leader="dot" w:pos="9026"/>
        </w:tabs>
        <w:spacing w:before="0" w:after="20"/>
        <w:ind w:left="280"/>
      </w:pPr>
      <w:r>
        <w:rPr>
          <w:rFonts w:ascii="Times New Roman" w:hAnsi="Times New Roman" w:cs="Times New Roman"/>
          <w:sz w:val="22"/>
        </w:rPr>
        <w:t xml:space="preserve">1.6 Project at a Glance</w:t>
      </w:r>
      <w:r>
        <w:rPr>
          <w:rFonts w:ascii="Times New Roman" w:hAnsi="Times New Roman" w:cs="Times New Roman"/>
          <w:sz w:val="22"/>
        </w:rPr>
        <w:tab/>
      </w:r>
      <w:r>
        <w:rPr>
          <w:rFonts w:ascii="Times New Roman" w:hAnsi="Times New Roman" w:cs="Times New Roman"/>
          <w:sz w:val="22"/>
        </w:rPr>
        <w:t xml:space="preserve">8</w:t>
      </w:r>
    </w:p>
    <w:p>
      <w:pPr>
        <w:tabs>
          <w:tab w:val="right" w:leader="dot" w:pos="9026"/>
        </w:tabs>
        <w:spacing w:before="0" w:after="20"/>
        <w:ind w:left="280"/>
      </w:pPr>
      <w:r>
        <w:rPr>
          <w:rFonts w:ascii="Times New Roman" w:hAnsi="Times New Roman" w:cs="Times New Roman"/>
          <w:sz w:val="22"/>
        </w:rPr>
        <w:t xml:space="preserve">1.7 Organization of the Report</w:t>
      </w:r>
      <w:r>
        <w:rPr>
          <w:rFonts w:ascii="Times New Roman" w:hAnsi="Times New Roman" w:cs="Times New Roman"/>
          <w:sz w:val="22"/>
        </w:rPr>
        <w:tab/>
      </w:r>
      <w:r>
        <w:rPr>
          <w:rFonts w:ascii="Times New Roman" w:hAnsi="Times New Roman" w:cs="Times New Roman"/>
          <w:sz w:val="22"/>
        </w:rPr>
        <w:t xml:space="preserve">9</w:t>
      </w:r>
    </w:p>
    <w:p>
      <w:pPr>
        <w:tabs>
          <w:tab w:val="right" w:leader="dot" w:pos="9026"/>
        </w:tabs>
        <w:spacing w:before="80" w:after="40"/>
        <w:ind w:left="0"/>
      </w:pPr>
      <w:r>
        <w:rPr>
          <w:rFonts w:ascii="Times New Roman" w:hAnsi="Times New Roman" w:cs="Times New Roman"/>
          <w:b/>
          <w:sz w:val="22"/>
        </w:rPr>
        <w:t xml:space="preserve">2. LITERATURE SURVEY</w:t>
      </w:r>
      <w:r>
        <w:rPr>
          <w:rFonts w:ascii="Times New Roman" w:hAnsi="Times New Roman" w:cs="Times New Roman"/>
          <w:sz w:val="22"/>
        </w:rPr>
        <w:tab/>
      </w:r>
      <w:r>
        <w:rPr>
          <w:rFonts w:ascii="Times New Roman" w:hAnsi="Times New Roman" w:cs="Times New Roman"/>
          <w:b/>
          <w:sz w:val="22"/>
        </w:rPr>
        <w:t xml:space="preserve">10</w:t>
      </w:r>
    </w:p>
    <w:p>
      <w:pPr>
        <w:tabs>
          <w:tab w:val="right" w:leader="dot" w:pos="9026"/>
        </w:tabs>
        <w:spacing w:before="0" w:after="20"/>
        <w:ind w:left="280"/>
      </w:pPr>
      <w:r>
        <w:rPr>
          <w:rFonts w:ascii="Times New Roman" w:hAnsi="Times New Roman" w:cs="Times New Roman"/>
          <w:sz w:val="22"/>
        </w:rPr>
        <w:t xml:space="preserve">2.1 Introduction</w:t>
      </w:r>
      <w:r>
        <w:rPr>
          <w:rFonts w:ascii="Times New Roman" w:hAnsi="Times New Roman" w:cs="Times New Roman"/>
          <w:sz w:val="22"/>
        </w:rPr>
        <w:tab/>
      </w:r>
      <w:r>
        <w:rPr>
          <w:rFonts w:ascii="Times New Roman" w:hAnsi="Times New Roman" w:cs="Times New Roman"/>
          <w:sz w:val="22"/>
        </w:rPr>
        <w:t xml:space="preserve">10</w:t>
      </w:r>
    </w:p>
    <w:p>
      <w:pPr>
        <w:tabs>
          <w:tab w:val="right" w:leader="dot" w:pos="9026"/>
        </w:tabs>
        <w:spacing w:before="0" w:after="20"/>
        <w:ind w:left="280"/>
      </w:pPr>
      <w:r>
        <w:rPr>
          <w:rFonts w:ascii="Times New Roman" w:hAnsi="Times New Roman" w:cs="Times New Roman"/>
          <w:sz w:val="22"/>
        </w:rPr>
        <w:t xml:space="preserve">2.2 Hedonic Pricing and Property Valuation</w:t>
      </w:r>
      <w:r>
        <w:rPr>
          <w:rFonts w:ascii="Times New Roman" w:hAnsi="Times New Roman" w:cs="Times New Roman"/>
          <w:sz w:val="22"/>
        </w:rPr>
        <w:tab/>
      </w:r>
      <w:r>
        <w:rPr>
          <w:rFonts w:ascii="Times New Roman" w:hAnsi="Times New Roman" w:cs="Times New Roman"/>
          <w:sz w:val="22"/>
        </w:rPr>
        <w:t xml:space="preserve">10</w:t>
      </w:r>
    </w:p>
    <w:p>
      <w:pPr>
        <w:tabs>
          <w:tab w:val="right" w:leader="dot" w:pos="9026"/>
        </w:tabs>
        <w:spacing w:before="0" w:after="20"/>
        <w:ind w:left="280"/>
      </w:pPr>
      <w:r>
        <w:rPr>
          <w:rFonts w:ascii="Times New Roman" w:hAnsi="Times New Roman" w:cs="Times New Roman"/>
          <w:sz w:val="22"/>
        </w:rPr>
        <w:t xml:space="preserve">2.3 Machine Learning for House-Price Prediction</w:t>
      </w:r>
      <w:r>
        <w:rPr>
          <w:rFonts w:ascii="Times New Roman" w:hAnsi="Times New Roman" w:cs="Times New Roman"/>
          <w:sz w:val="22"/>
        </w:rPr>
        <w:tab/>
      </w:r>
      <w:r>
        <w:rPr>
          <w:rFonts w:ascii="Times New Roman" w:hAnsi="Times New Roman" w:cs="Times New Roman"/>
          <w:sz w:val="22"/>
        </w:rPr>
        <w:t xml:space="preserve">10</w:t>
      </w:r>
    </w:p>
    <w:p>
      <w:pPr>
        <w:tabs>
          <w:tab w:val="right" w:leader="dot" w:pos="9026"/>
        </w:tabs>
        <w:spacing w:before="0" w:after="20"/>
        <w:ind w:left="280"/>
      </w:pPr>
      <w:r>
        <w:rPr>
          <w:rFonts w:ascii="Times New Roman" w:hAnsi="Times New Roman" w:cs="Times New Roman"/>
          <w:sz w:val="22"/>
        </w:rPr>
        <w:t xml:space="preserve">2.4 Data Warehousing and Dimensional Modelling</w:t>
      </w:r>
      <w:r>
        <w:rPr>
          <w:rFonts w:ascii="Times New Roman" w:hAnsi="Times New Roman" w:cs="Times New Roman"/>
          <w:sz w:val="22"/>
        </w:rPr>
        <w:tab/>
      </w:r>
      <w:r>
        <w:rPr>
          <w:rFonts w:ascii="Times New Roman" w:hAnsi="Times New Roman" w:cs="Times New Roman"/>
          <w:sz w:val="22"/>
        </w:rPr>
        <w:t xml:space="preserve">10</w:t>
      </w:r>
    </w:p>
    <w:p>
      <w:pPr>
        <w:tabs>
          <w:tab w:val="right" w:leader="dot" w:pos="9026"/>
        </w:tabs>
        <w:spacing w:before="0" w:after="20"/>
        <w:ind w:left="280"/>
      </w:pPr>
      <w:r>
        <w:rPr>
          <w:rFonts w:ascii="Times New Roman" w:hAnsi="Times New Roman" w:cs="Times New Roman"/>
          <w:sz w:val="22"/>
        </w:rPr>
        <w:t xml:space="preserve">2.5 Model Evaluation Measures</w:t>
      </w:r>
      <w:r>
        <w:rPr>
          <w:rFonts w:ascii="Times New Roman" w:hAnsi="Times New Roman" w:cs="Times New Roman"/>
          <w:sz w:val="22"/>
        </w:rPr>
        <w:tab/>
      </w:r>
      <w:r>
        <w:rPr>
          <w:rFonts w:ascii="Times New Roman" w:hAnsi="Times New Roman" w:cs="Times New Roman"/>
          <w:sz w:val="22"/>
        </w:rPr>
        <w:t xml:space="preserve">10</w:t>
      </w:r>
    </w:p>
    <w:p>
      <w:pPr>
        <w:tabs>
          <w:tab w:val="right" w:leader="dot" w:pos="9026"/>
        </w:tabs>
        <w:spacing w:before="0" w:after="20"/>
        <w:ind w:left="280"/>
      </w:pPr>
      <w:r>
        <w:rPr>
          <w:rFonts w:ascii="Times New Roman" w:hAnsi="Times New Roman" w:cs="Times New Roman"/>
          <w:sz w:val="22"/>
        </w:rPr>
        <w:t xml:space="preserve">2.6 Research Gap</w:t>
      </w:r>
      <w:r>
        <w:rPr>
          <w:rFonts w:ascii="Times New Roman" w:hAnsi="Times New Roman" w:cs="Times New Roman"/>
          <w:sz w:val="22"/>
        </w:rPr>
        <w:tab/>
      </w:r>
      <w:r>
        <w:rPr>
          <w:rFonts w:ascii="Times New Roman" w:hAnsi="Times New Roman" w:cs="Times New Roman"/>
          <w:sz w:val="22"/>
        </w:rPr>
        <w:t xml:space="preserve">11</w:t>
      </w:r>
    </w:p>
    <w:p>
      <w:pPr>
        <w:tabs>
          <w:tab w:val="right" w:leader="dot" w:pos="9026"/>
        </w:tabs>
        <w:spacing w:before="80" w:after="40"/>
        <w:ind w:left="0"/>
      </w:pPr>
      <w:r>
        <w:rPr>
          <w:rFonts w:ascii="Times New Roman" w:hAnsi="Times New Roman" w:cs="Times New Roman"/>
          <w:b/>
          <w:sz w:val="22"/>
        </w:rPr>
        <w:t xml:space="preserve">3. REQUIREMENT ANALYSIS AND FEASIBILITY STUDY</w:t>
      </w:r>
      <w:r>
        <w:rPr>
          <w:rFonts w:ascii="Times New Roman" w:hAnsi="Times New Roman" w:cs="Times New Roman"/>
          <w:sz w:val="22"/>
        </w:rPr>
        <w:tab/>
      </w:r>
      <w:r>
        <w:rPr>
          <w:rFonts w:ascii="Times New Roman" w:hAnsi="Times New Roman" w:cs="Times New Roman"/>
          <w:b/>
          <w:sz w:val="22"/>
        </w:rPr>
        <w:t xml:space="preserve">12</w:t>
      </w:r>
    </w:p>
    <w:p>
      <w:pPr>
        <w:tabs>
          <w:tab w:val="right" w:leader="dot" w:pos="9026"/>
        </w:tabs>
        <w:spacing w:before="0" w:after="20"/>
        <w:ind w:left="280"/>
      </w:pPr>
      <w:r>
        <w:rPr>
          <w:rFonts w:ascii="Times New Roman" w:hAnsi="Times New Roman" w:cs="Times New Roman"/>
          <w:sz w:val="22"/>
        </w:rPr>
        <w:t xml:space="preserve">3.1 Existing System</w:t>
      </w:r>
      <w:r>
        <w:rPr>
          <w:rFonts w:ascii="Times New Roman" w:hAnsi="Times New Roman" w:cs="Times New Roman"/>
          <w:sz w:val="22"/>
        </w:rPr>
        <w:tab/>
      </w:r>
      <w:r>
        <w:rPr>
          <w:rFonts w:ascii="Times New Roman" w:hAnsi="Times New Roman" w:cs="Times New Roman"/>
          <w:sz w:val="22"/>
        </w:rPr>
        <w:t xml:space="preserve">12</w:t>
      </w:r>
    </w:p>
    <w:p>
      <w:pPr>
        <w:tabs>
          <w:tab w:val="right" w:leader="dot" w:pos="9026"/>
        </w:tabs>
        <w:spacing w:before="0" w:after="20"/>
        <w:ind w:left="280"/>
      </w:pPr>
      <w:r>
        <w:rPr>
          <w:rFonts w:ascii="Times New Roman" w:hAnsi="Times New Roman" w:cs="Times New Roman"/>
          <w:sz w:val="22"/>
        </w:rPr>
        <w:t xml:space="preserve">3.2 Proposed System</w:t>
      </w:r>
      <w:r>
        <w:rPr>
          <w:rFonts w:ascii="Times New Roman" w:hAnsi="Times New Roman" w:cs="Times New Roman"/>
          <w:sz w:val="22"/>
        </w:rPr>
        <w:tab/>
      </w:r>
      <w:r>
        <w:rPr>
          <w:rFonts w:ascii="Times New Roman" w:hAnsi="Times New Roman" w:cs="Times New Roman"/>
          <w:sz w:val="22"/>
        </w:rPr>
        <w:t xml:space="preserve">12</w:t>
      </w:r>
    </w:p>
    <w:p>
      <w:pPr>
        <w:tabs>
          <w:tab w:val="right" w:leader="dot" w:pos="9026"/>
        </w:tabs>
        <w:spacing w:before="0" w:after="20"/>
        <w:ind w:left="280"/>
      </w:pPr>
      <w:r>
        <w:rPr>
          <w:rFonts w:ascii="Times New Roman" w:hAnsi="Times New Roman" w:cs="Times New Roman"/>
          <w:sz w:val="22"/>
        </w:rPr>
        <w:t xml:space="preserve">3.3 Functional Requirements</w:t>
      </w:r>
      <w:r>
        <w:rPr>
          <w:rFonts w:ascii="Times New Roman" w:hAnsi="Times New Roman" w:cs="Times New Roman"/>
          <w:sz w:val="22"/>
        </w:rPr>
        <w:tab/>
      </w:r>
      <w:r>
        <w:rPr>
          <w:rFonts w:ascii="Times New Roman" w:hAnsi="Times New Roman" w:cs="Times New Roman"/>
          <w:sz w:val="22"/>
        </w:rPr>
        <w:t xml:space="preserve">12</w:t>
      </w:r>
    </w:p>
    <w:p>
      <w:pPr>
        <w:tabs>
          <w:tab w:val="right" w:leader="dot" w:pos="9026"/>
        </w:tabs>
        <w:spacing w:before="0" w:after="20"/>
        <w:ind w:left="280"/>
      </w:pPr>
      <w:r>
        <w:rPr>
          <w:rFonts w:ascii="Times New Roman" w:hAnsi="Times New Roman" w:cs="Times New Roman"/>
          <w:sz w:val="22"/>
        </w:rPr>
        <w:t xml:space="preserve">3.4 Non-Functional Requirements</w:t>
      </w:r>
      <w:r>
        <w:rPr>
          <w:rFonts w:ascii="Times New Roman" w:hAnsi="Times New Roman" w:cs="Times New Roman"/>
          <w:sz w:val="22"/>
        </w:rPr>
        <w:tab/>
      </w:r>
      <w:r>
        <w:rPr>
          <w:rFonts w:ascii="Times New Roman" w:hAnsi="Times New Roman" w:cs="Times New Roman"/>
          <w:sz w:val="22"/>
        </w:rPr>
        <w:t xml:space="preserve">13</w:t>
      </w:r>
    </w:p>
    <w:p>
      <w:pPr>
        <w:tabs>
          <w:tab w:val="right" w:leader="dot" w:pos="9026"/>
        </w:tabs>
        <w:spacing w:before="0" w:after="20"/>
        <w:ind w:left="280"/>
      </w:pPr>
      <w:r>
        <w:rPr>
          <w:rFonts w:ascii="Times New Roman" w:hAnsi="Times New Roman" w:cs="Times New Roman"/>
          <w:sz w:val="22"/>
        </w:rPr>
        <w:t xml:space="preserve">3.5 Dataset Description</w:t>
      </w:r>
      <w:r>
        <w:rPr>
          <w:rFonts w:ascii="Times New Roman" w:hAnsi="Times New Roman" w:cs="Times New Roman"/>
          <w:sz w:val="22"/>
        </w:rPr>
        <w:tab/>
      </w:r>
      <w:r>
        <w:rPr>
          <w:rFonts w:ascii="Times New Roman" w:hAnsi="Times New Roman" w:cs="Times New Roman"/>
          <w:sz w:val="22"/>
        </w:rPr>
        <w:t xml:space="preserve">13</w:t>
      </w:r>
    </w:p>
    <w:p>
      <w:pPr>
        <w:tabs>
          <w:tab w:val="right" w:leader="dot" w:pos="9026"/>
        </w:tabs>
        <w:spacing w:before="0" w:after="20"/>
        <w:ind w:left="280"/>
      </w:pPr>
      <w:r>
        <w:rPr>
          <w:rFonts w:ascii="Times New Roman" w:hAnsi="Times New Roman" w:cs="Times New Roman"/>
          <w:sz w:val="22"/>
        </w:rPr>
        <w:t xml:space="preserve">3.6 Feasibility Study</w:t>
      </w:r>
      <w:r>
        <w:rPr>
          <w:rFonts w:ascii="Times New Roman" w:hAnsi="Times New Roman" w:cs="Times New Roman"/>
          <w:sz w:val="22"/>
        </w:rPr>
        <w:tab/>
      </w:r>
      <w:r>
        <w:rPr>
          <w:rFonts w:ascii="Times New Roman" w:hAnsi="Times New Roman" w:cs="Times New Roman"/>
          <w:sz w:val="22"/>
        </w:rPr>
        <w:t xml:space="preserve">14</w:t>
      </w:r>
    </w:p>
    <w:p>
      <w:pPr>
        <w:tabs>
          <w:tab w:val="right" w:leader="dot" w:pos="9026"/>
        </w:tabs>
        <w:spacing w:before="0" w:after="20"/>
        <w:ind w:left="280"/>
      </w:pPr>
      <w:r>
        <w:rPr>
          <w:rFonts w:ascii="Times New Roman" w:hAnsi="Times New Roman" w:cs="Times New Roman"/>
          <w:sz w:val="22"/>
        </w:rPr>
        <w:t xml:space="preserve">3.7 Use-Case Description</w:t>
      </w:r>
      <w:r>
        <w:rPr>
          <w:rFonts w:ascii="Times New Roman" w:hAnsi="Times New Roman" w:cs="Times New Roman"/>
          <w:sz w:val="22"/>
        </w:rPr>
        <w:tab/>
      </w:r>
      <w:r>
        <w:rPr>
          <w:rFonts w:ascii="Times New Roman" w:hAnsi="Times New Roman" w:cs="Times New Roman"/>
          <w:sz w:val="22"/>
        </w:rPr>
        <w:t xml:space="preserve">14</w:t>
      </w:r>
    </w:p>
    <w:p>
      <w:pPr>
        <w:tabs>
          <w:tab w:val="right" w:leader="dot" w:pos="9026"/>
        </w:tabs>
        <w:spacing w:before="80" w:after="40"/>
        <w:ind w:left="0"/>
      </w:pPr>
      <w:r>
        <w:rPr>
          <w:rFonts w:ascii="Times New Roman" w:hAnsi="Times New Roman" w:cs="Times New Roman"/>
          <w:b/>
          <w:sz w:val="22"/>
        </w:rPr>
        <w:t xml:space="preserve">4. SYSTEM DESIGN</w:t>
      </w:r>
      <w:r>
        <w:rPr>
          <w:rFonts w:ascii="Times New Roman" w:hAnsi="Times New Roman" w:cs="Times New Roman"/>
          <w:sz w:val="22"/>
        </w:rPr>
        <w:tab/>
      </w:r>
      <w:r>
        <w:rPr>
          <w:rFonts w:ascii="Times New Roman" w:hAnsi="Times New Roman" w:cs="Times New Roman"/>
          <w:b/>
          <w:sz w:val="22"/>
        </w:rPr>
        <w:t xml:space="preserve">16</w:t>
      </w:r>
    </w:p>
    <w:p>
      <w:pPr>
        <w:tabs>
          <w:tab w:val="right" w:leader="dot" w:pos="9026"/>
        </w:tabs>
        <w:spacing w:before="0" w:after="20"/>
        <w:ind w:left="280"/>
      </w:pPr>
      <w:r>
        <w:rPr>
          <w:rFonts w:ascii="Times New Roman" w:hAnsi="Times New Roman" w:cs="Times New Roman"/>
          <w:sz w:val="22"/>
        </w:rPr>
        <w:t xml:space="preserve">4.1 System Architecture</w:t>
      </w:r>
      <w:r>
        <w:rPr>
          <w:rFonts w:ascii="Times New Roman" w:hAnsi="Times New Roman" w:cs="Times New Roman"/>
          <w:sz w:val="22"/>
        </w:rPr>
        <w:tab/>
      </w:r>
      <w:r>
        <w:rPr>
          <w:rFonts w:ascii="Times New Roman" w:hAnsi="Times New Roman" w:cs="Times New Roman"/>
          <w:sz w:val="22"/>
        </w:rPr>
        <w:t xml:space="preserve">16</w:t>
      </w:r>
    </w:p>
    <w:p>
      <w:pPr>
        <w:tabs>
          <w:tab w:val="right" w:leader="dot" w:pos="9026"/>
        </w:tabs>
        <w:spacing w:before="0" w:after="20"/>
        <w:ind w:left="280"/>
      </w:pPr>
      <w:r>
        <w:rPr>
          <w:rFonts w:ascii="Times New Roman" w:hAnsi="Times New Roman" w:cs="Times New Roman"/>
          <w:sz w:val="22"/>
        </w:rPr>
        <w:t xml:space="preserve">4.2 Data-Flow Description</w:t>
      </w:r>
      <w:r>
        <w:rPr>
          <w:rFonts w:ascii="Times New Roman" w:hAnsi="Times New Roman" w:cs="Times New Roman"/>
          <w:sz w:val="22"/>
        </w:rPr>
        <w:tab/>
      </w:r>
      <w:r>
        <w:rPr>
          <w:rFonts w:ascii="Times New Roman" w:hAnsi="Times New Roman" w:cs="Times New Roman"/>
          <w:sz w:val="22"/>
        </w:rPr>
        <w:t xml:space="preserve">16</w:t>
      </w:r>
    </w:p>
    <w:p>
      <w:pPr>
        <w:tabs>
          <w:tab w:val="right" w:leader="dot" w:pos="9026"/>
        </w:tabs>
        <w:spacing w:before="0" w:after="20"/>
        <w:ind w:left="280"/>
      </w:pPr>
      <w:r>
        <w:rPr>
          <w:rFonts w:ascii="Times New Roman" w:hAnsi="Times New Roman" w:cs="Times New Roman"/>
          <w:sz w:val="22"/>
        </w:rPr>
        <w:t xml:space="preserve">4.3 Data Warehouse Design</w:t>
      </w:r>
      <w:r>
        <w:rPr>
          <w:rFonts w:ascii="Times New Roman" w:hAnsi="Times New Roman" w:cs="Times New Roman"/>
          <w:sz w:val="22"/>
        </w:rPr>
        <w:tab/>
      </w:r>
      <w:r>
        <w:rPr>
          <w:rFonts w:ascii="Times New Roman" w:hAnsi="Times New Roman" w:cs="Times New Roman"/>
          <w:sz w:val="22"/>
        </w:rPr>
        <w:t xml:space="preserve">17</w:t>
      </w:r>
    </w:p>
    <w:p>
      <w:pPr>
        <w:tabs>
          <w:tab w:val="right" w:leader="dot" w:pos="9026"/>
        </w:tabs>
        <w:spacing w:before="0" w:after="20"/>
        <w:ind w:left="280"/>
      </w:pPr>
      <w:r>
        <w:rPr>
          <w:rFonts w:ascii="Times New Roman" w:hAnsi="Times New Roman" w:cs="Times New Roman"/>
          <w:sz w:val="22"/>
        </w:rPr>
        <w:t xml:space="preserve">4.4 User-Interface Design</w:t>
      </w:r>
      <w:r>
        <w:rPr>
          <w:rFonts w:ascii="Times New Roman" w:hAnsi="Times New Roman" w:cs="Times New Roman"/>
          <w:sz w:val="22"/>
        </w:rPr>
        <w:tab/>
      </w:r>
      <w:r>
        <w:rPr>
          <w:rFonts w:ascii="Times New Roman" w:hAnsi="Times New Roman" w:cs="Times New Roman"/>
          <w:sz w:val="22"/>
        </w:rPr>
        <w:t xml:space="preserve">19</w:t>
      </w:r>
    </w:p>
    <w:p>
      <w:pPr>
        <w:tabs>
          <w:tab w:val="right" w:leader="dot" w:pos="9026"/>
        </w:tabs>
        <w:spacing w:before="0" w:after="20"/>
        <w:ind w:left="280"/>
      </w:pPr>
      <w:r>
        <w:rPr>
          <w:rFonts w:ascii="Times New Roman" w:hAnsi="Times New Roman" w:cs="Times New Roman"/>
          <w:sz w:val="22"/>
        </w:rPr>
        <w:t xml:space="preserve">4.5 KPI and Analytics Design</w:t>
      </w:r>
      <w:r>
        <w:rPr>
          <w:rFonts w:ascii="Times New Roman" w:hAnsi="Times New Roman" w:cs="Times New Roman"/>
          <w:sz w:val="22"/>
        </w:rPr>
        <w:tab/>
      </w:r>
      <w:r>
        <w:rPr>
          <w:rFonts w:ascii="Times New Roman" w:hAnsi="Times New Roman" w:cs="Times New Roman"/>
          <w:sz w:val="22"/>
        </w:rPr>
        <w:t xml:space="preserve">19</w:t>
      </w:r>
    </w:p>
    <w:p>
      <w:pPr>
        <w:tabs>
          <w:tab w:val="right" w:leader="dot" w:pos="9026"/>
        </w:tabs>
        <w:spacing w:before="80" w:after="40"/>
        <w:ind w:left="0"/>
      </w:pPr>
      <w:r>
        <w:rPr>
          <w:rFonts w:ascii="Times New Roman" w:hAnsi="Times New Roman" w:cs="Times New Roman"/>
          <w:b/>
          <w:sz w:val="22"/>
        </w:rPr>
        <w:t xml:space="preserve">5. METHODOLOGY AND IMPLEMENTATION</w:t>
      </w:r>
      <w:r>
        <w:rPr>
          <w:rFonts w:ascii="Times New Roman" w:hAnsi="Times New Roman" w:cs="Times New Roman"/>
          <w:sz w:val="22"/>
        </w:rPr>
        <w:tab/>
      </w:r>
      <w:r>
        <w:rPr>
          <w:rFonts w:ascii="Times New Roman" w:hAnsi="Times New Roman" w:cs="Times New Roman"/>
          <w:b/>
          <w:sz w:val="22"/>
        </w:rPr>
        <w:t xml:space="preserve">20</w:t>
      </w:r>
    </w:p>
    <w:p>
      <w:pPr>
        <w:tabs>
          <w:tab w:val="right" w:leader="dot" w:pos="9026"/>
        </w:tabs>
        <w:spacing w:before="0" w:after="20"/>
        <w:ind w:left="280"/>
      </w:pPr>
      <w:r>
        <w:rPr>
          <w:rFonts w:ascii="Times New Roman" w:hAnsi="Times New Roman" w:cs="Times New Roman"/>
          <w:sz w:val="22"/>
        </w:rPr>
        <w:t xml:space="preserve">5.1 Development Methodology</w:t>
      </w:r>
      <w:r>
        <w:rPr>
          <w:rFonts w:ascii="Times New Roman" w:hAnsi="Times New Roman" w:cs="Times New Roman"/>
          <w:sz w:val="22"/>
        </w:rPr>
        <w:tab/>
      </w:r>
      <w:r>
        <w:rPr>
          <w:rFonts w:ascii="Times New Roman" w:hAnsi="Times New Roman" w:cs="Times New Roman"/>
          <w:sz w:val="22"/>
        </w:rPr>
        <w:t xml:space="preserve">20</w:t>
      </w:r>
    </w:p>
    <w:p>
      <w:pPr>
        <w:tabs>
          <w:tab w:val="right" w:leader="dot" w:pos="9026"/>
        </w:tabs>
        <w:spacing w:before="0" w:after="20"/>
        <w:ind w:left="280"/>
      </w:pPr>
      <w:r>
        <w:rPr>
          <w:rFonts w:ascii="Times New Roman" w:hAnsi="Times New Roman" w:cs="Times New Roman"/>
          <w:sz w:val="22"/>
        </w:rPr>
        <w:t xml:space="preserve">5.2 Data Collection</w:t>
      </w:r>
      <w:r>
        <w:rPr>
          <w:rFonts w:ascii="Times New Roman" w:hAnsi="Times New Roman" w:cs="Times New Roman"/>
          <w:sz w:val="22"/>
        </w:rPr>
        <w:tab/>
      </w:r>
      <w:r>
        <w:rPr>
          <w:rFonts w:ascii="Times New Roman" w:hAnsi="Times New Roman" w:cs="Times New Roman"/>
          <w:sz w:val="22"/>
        </w:rPr>
        <w:t xml:space="preserve">20</w:t>
      </w:r>
    </w:p>
    <w:p>
      <w:pPr>
        <w:tabs>
          <w:tab w:val="right" w:leader="dot" w:pos="9026"/>
        </w:tabs>
        <w:spacing w:before="0" w:after="20"/>
        <w:ind w:left="280"/>
      </w:pPr>
      <w:r>
        <w:rPr>
          <w:rFonts w:ascii="Times New Roman" w:hAnsi="Times New Roman" w:cs="Times New Roman"/>
          <w:sz w:val="22"/>
        </w:rPr>
        <w:t xml:space="preserve">5.3 Data Preprocessing</w:t>
      </w:r>
      <w:r>
        <w:rPr>
          <w:rFonts w:ascii="Times New Roman" w:hAnsi="Times New Roman" w:cs="Times New Roman"/>
          <w:sz w:val="22"/>
        </w:rPr>
        <w:tab/>
      </w:r>
      <w:r>
        <w:rPr>
          <w:rFonts w:ascii="Times New Roman" w:hAnsi="Times New Roman" w:cs="Times New Roman"/>
          <w:sz w:val="22"/>
        </w:rPr>
        <w:t xml:space="preserve">20</w:t>
      </w:r>
    </w:p>
    <w:p>
      <w:pPr>
        <w:tabs>
          <w:tab w:val="right" w:leader="dot" w:pos="9026"/>
        </w:tabs>
        <w:spacing w:before="0" w:after="20"/>
        <w:ind w:left="280"/>
      </w:pPr>
      <w:r>
        <w:rPr>
          <w:rFonts w:ascii="Times New Roman" w:hAnsi="Times New Roman" w:cs="Times New Roman"/>
          <w:sz w:val="22"/>
        </w:rPr>
        <w:t xml:space="preserve">5.4 Analytics Workflow</w:t>
      </w:r>
      <w:r>
        <w:rPr>
          <w:rFonts w:ascii="Times New Roman" w:hAnsi="Times New Roman" w:cs="Times New Roman"/>
          <w:sz w:val="22"/>
        </w:rPr>
        <w:tab/>
      </w:r>
      <w:r>
        <w:rPr>
          <w:rFonts w:ascii="Times New Roman" w:hAnsi="Times New Roman" w:cs="Times New Roman"/>
          <w:sz w:val="22"/>
        </w:rPr>
        <w:t xml:space="preserve">21</w:t>
      </w:r>
    </w:p>
    <w:p>
      <w:pPr>
        <w:tabs>
          <w:tab w:val="right" w:leader="dot" w:pos="9026"/>
        </w:tabs>
        <w:spacing w:before="0" w:after="20"/>
        <w:ind w:left="280"/>
      </w:pPr>
      <w:r>
        <w:rPr>
          <w:rFonts w:ascii="Times New Roman" w:hAnsi="Times New Roman" w:cs="Times New Roman"/>
          <w:sz w:val="22"/>
        </w:rPr>
        <w:t xml:space="preserve">5.5 Algorithm Description</w:t>
      </w:r>
      <w:r>
        <w:rPr>
          <w:rFonts w:ascii="Times New Roman" w:hAnsi="Times New Roman" w:cs="Times New Roman"/>
          <w:sz w:val="22"/>
        </w:rPr>
        <w:tab/>
      </w:r>
      <w:r>
        <w:rPr>
          <w:rFonts w:ascii="Times New Roman" w:hAnsi="Times New Roman" w:cs="Times New Roman"/>
          <w:sz w:val="22"/>
        </w:rPr>
        <w:t xml:space="preserve">21</w:t>
      </w:r>
    </w:p>
    <w:p>
      <w:pPr>
        <w:tabs>
          <w:tab w:val="right" w:leader="dot" w:pos="9026"/>
        </w:tabs>
        <w:spacing w:before="0" w:after="20"/>
        <w:ind w:left="280"/>
      </w:pPr>
      <w:r>
        <w:rPr>
          <w:rFonts w:ascii="Times New Roman" w:hAnsi="Times New Roman" w:cs="Times New Roman"/>
          <w:sz w:val="22"/>
        </w:rPr>
        <w:t xml:space="preserve">5.6 Modules of the System</w:t>
      </w:r>
      <w:r>
        <w:rPr>
          <w:rFonts w:ascii="Times New Roman" w:hAnsi="Times New Roman" w:cs="Times New Roman"/>
          <w:sz w:val="22"/>
        </w:rPr>
        <w:tab/>
      </w:r>
      <w:r>
        <w:rPr>
          <w:rFonts w:ascii="Times New Roman" w:hAnsi="Times New Roman" w:cs="Times New Roman"/>
          <w:sz w:val="22"/>
        </w:rPr>
        <w:t xml:space="preserve">22</w:t>
      </w:r>
    </w:p>
    <w:p>
      <w:pPr>
        <w:tabs>
          <w:tab w:val="right" w:leader="dot" w:pos="9026"/>
        </w:tabs>
        <w:spacing w:before="0" w:after="20"/>
        <w:ind w:left="280"/>
      </w:pPr>
      <w:r>
        <w:rPr>
          <w:rFonts w:ascii="Times New Roman" w:hAnsi="Times New Roman" w:cs="Times New Roman"/>
          <w:sz w:val="22"/>
        </w:rPr>
        <w:t xml:space="preserve">5.7 Technology Stack</w:t>
      </w:r>
      <w:r>
        <w:rPr>
          <w:rFonts w:ascii="Times New Roman" w:hAnsi="Times New Roman" w:cs="Times New Roman"/>
          <w:sz w:val="22"/>
        </w:rPr>
        <w:tab/>
      </w:r>
      <w:r>
        <w:rPr>
          <w:rFonts w:ascii="Times New Roman" w:hAnsi="Times New Roman" w:cs="Times New Roman"/>
          <w:sz w:val="22"/>
        </w:rPr>
        <w:t xml:space="preserve">22</w:t>
      </w:r>
    </w:p>
    <w:p>
      <w:pPr>
        <w:tabs>
          <w:tab w:val="right" w:leader="dot" w:pos="9026"/>
        </w:tabs>
        <w:spacing w:before="0" w:after="20"/>
        <w:ind w:left="280"/>
      </w:pPr>
      <w:r>
        <w:rPr>
          <w:rFonts w:ascii="Times New Roman" w:hAnsi="Times New Roman" w:cs="Times New Roman"/>
          <w:sz w:val="22"/>
        </w:rPr>
        <w:t xml:space="preserve">5.8 Feature List</w:t>
      </w:r>
      <w:r>
        <w:rPr>
          <w:rFonts w:ascii="Times New Roman" w:hAnsi="Times New Roman" w:cs="Times New Roman"/>
          <w:sz w:val="22"/>
        </w:rPr>
        <w:tab/>
      </w:r>
      <w:r>
        <w:rPr>
          <w:rFonts w:ascii="Times New Roman" w:hAnsi="Times New Roman" w:cs="Times New Roman"/>
          <w:sz w:val="22"/>
        </w:rPr>
        <w:t xml:space="preserve">23</w:t>
      </w:r>
    </w:p>
    <w:p>
      <w:pPr>
        <w:tabs>
          <w:tab w:val="right" w:leader="dot" w:pos="9026"/>
        </w:tabs>
        <w:spacing w:before="0" w:after="20"/>
        <w:ind w:left="280"/>
      </w:pPr>
      <w:r>
        <w:rPr>
          <w:rFonts w:ascii="Times New Roman" w:hAnsi="Times New Roman" w:cs="Times New Roman"/>
          <w:sz w:val="22"/>
        </w:rPr>
        <w:t xml:space="preserve">5.9 Implementation Details</w:t>
      </w:r>
      <w:r>
        <w:rPr>
          <w:rFonts w:ascii="Times New Roman" w:hAnsi="Times New Roman" w:cs="Times New Roman"/>
          <w:sz w:val="22"/>
        </w:rPr>
        <w:tab/>
      </w:r>
      <w:r>
        <w:rPr>
          <w:rFonts w:ascii="Times New Roman" w:hAnsi="Times New Roman" w:cs="Times New Roman"/>
          <w:sz w:val="22"/>
        </w:rPr>
        <w:t xml:space="preserve">23</w:t>
      </w:r>
    </w:p>
    <w:p>
      <w:pPr>
        <w:tabs>
          <w:tab w:val="right" w:leader="dot" w:pos="9026"/>
        </w:tabs>
        <w:spacing w:before="80" w:after="40"/>
        <w:ind w:left="0"/>
      </w:pPr>
      <w:r>
        <w:rPr>
          <w:rFonts w:ascii="Times New Roman" w:hAnsi="Times New Roman" w:cs="Times New Roman"/>
          <w:b/>
          <w:sz w:val="22"/>
        </w:rPr>
        <w:t xml:space="preserve">6. TESTING AND RESULTS</w:t>
      </w:r>
      <w:r>
        <w:rPr>
          <w:rFonts w:ascii="Times New Roman" w:hAnsi="Times New Roman" w:cs="Times New Roman"/>
          <w:sz w:val="22"/>
        </w:rPr>
        <w:tab/>
      </w:r>
      <w:r>
        <w:rPr>
          <w:rFonts w:ascii="Times New Roman" w:hAnsi="Times New Roman" w:cs="Times New Roman"/>
          <w:b/>
          <w:sz w:val="22"/>
        </w:rPr>
        <w:t xml:space="preserve">28</w:t>
      </w:r>
    </w:p>
    <w:p>
      <w:pPr>
        <w:tabs>
          <w:tab w:val="right" w:leader="dot" w:pos="9026"/>
        </w:tabs>
        <w:spacing w:before="0" w:after="20"/>
        <w:ind w:left="280"/>
      </w:pPr>
      <w:r>
        <w:rPr>
          <w:rFonts w:ascii="Times New Roman" w:hAnsi="Times New Roman" w:cs="Times New Roman"/>
          <w:sz w:val="22"/>
        </w:rPr>
        <w:t xml:space="preserve">6.1 Testing Strategy</w:t>
      </w:r>
      <w:r>
        <w:rPr>
          <w:rFonts w:ascii="Times New Roman" w:hAnsi="Times New Roman" w:cs="Times New Roman"/>
          <w:sz w:val="22"/>
        </w:rPr>
        <w:tab/>
      </w:r>
      <w:r>
        <w:rPr>
          <w:rFonts w:ascii="Times New Roman" w:hAnsi="Times New Roman" w:cs="Times New Roman"/>
          <w:sz w:val="22"/>
        </w:rPr>
        <w:t xml:space="preserve">28</w:t>
      </w:r>
    </w:p>
    <w:p>
      <w:pPr>
        <w:tabs>
          <w:tab w:val="right" w:leader="dot" w:pos="9026"/>
        </w:tabs>
        <w:spacing w:before="0" w:after="20"/>
        <w:ind w:left="280"/>
      </w:pPr>
      <w:r>
        <w:rPr>
          <w:rFonts w:ascii="Times New Roman" w:hAnsi="Times New Roman" w:cs="Times New Roman"/>
          <w:sz w:val="22"/>
        </w:rPr>
        <w:t xml:space="preserve">6.2 Test Cases</w:t>
      </w:r>
      <w:r>
        <w:rPr>
          <w:rFonts w:ascii="Times New Roman" w:hAnsi="Times New Roman" w:cs="Times New Roman"/>
          <w:sz w:val="22"/>
        </w:rPr>
        <w:tab/>
      </w:r>
      <w:r>
        <w:rPr>
          <w:rFonts w:ascii="Times New Roman" w:hAnsi="Times New Roman" w:cs="Times New Roman"/>
          <w:sz w:val="22"/>
        </w:rPr>
        <w:t xml:space="preserve">28</w:t>
      </w:r>
    </w:p>
    <w:p>
      <w:pPr>
        <w:tabs>
          <w:tab w:val="right" w:leader="dot" w:pos="9026"/>
        </w:tabs>
        <w:spacing w:before="0" w:after="20"/>
        <w:ind w:left="280"/>
      </w:pPr>
      <w:r>
        <w:rPr>
          <w:rFonts w:ascii="Times New Roman" w:hAnsi="Times New Roman" w:cs="Times New Roman"/>
          <w:sz w:val="22"/>
        </w:rPr>
        <w:t xml:space="preserve">6.3 Evaluation Metrics</w:t>
      </w:r>
      <w:r>
        <w:rPr>
          <w:rFonts w:ascii="Times New Roman" w:hAnsi="Times New Roman" w:cs="Times New Roman"/>
          <w:sz w:val="22"/>
        </w:rPr>
        <w:tab/>
      </w:r>
      <w:r>
        <w:rPr>
          <w:rFonts w:ascii="Times New Roman" w:hAnsi="Times New Roman" w:cs="Times New Roman"/>
          <w:sz w:val="22"/>
        </w:rPr>
        <w:t xml:space="preserve">29</w:t>
      </w:r>
    </w:p>
    <w:p>
      <w:pPr>
        <w:tabs>
          <w:tab w:val="right" w:leader="dot" w:pos="9026"/>
        </w:tabs>
        <w:spacing w:before="0" w:after="20"/>
        <w:ind w:left="280"/>
      </w:pPr>
      <w:r>
        <w:rPr>
          <w:rFonts w:ascii="Times New Roman" w:hAnsi="Times New Roman" w:cs="Times New Roman"/>
          <w:sz w:val="22"/>
        </w:rPr>
        <w:t xml:space="preserve">6.4 Results and Discussion</w:t>
      </w:r>
      <w:r>
        <w:rPr>
          <w:rFonts w:ascii="Times New Roman" w:hAnsi="Times New Roman" w:cs="Times New Roman"/>
          <w:sz w:val="22"/>
        </w:rPr>
        <w:tab/>
      </w:r>
      <w:r>
        <w:rPr>
          <w:rFonts w:ascii="Times New Roman" w:hAnsi="Times New Roman" w:cs="Times New Roman"/>
          <w:sz w:val="22"/>
        </w:rPr>
        <w:t xml:space="preserve">29</w:t>
      </w:r>
    </w:p>
    <w:p>
      <w:pPr>
        <w:tabs>
          <w:tab w:val="right" w:leader="dot" w:pos="9026"/>
        </w:tabs>
        <w:spacing w:before="0" w:after="20"/>
        <w:ind w:left="280"/>
      </w:pPr>
      <w:r>
        <w:rPr>
          <w:rFonts w:ascii="Times New Roman" w:hAnsi="Times New Roman" w:cs="Times New Roman"/>
          <w:sz w:val="22"/>
        </w:rPr>
        <w:t xml:space="preserve">6.5 Key Findings</w:t>
      </w:r>
      <w:r>
        <w:rPr>
          <w:rFonts w:ascii="Times New Roman" w:hAnsi="Times New Roman" w:cs="Times New Roman"/>
          <w:sz w:val="22"/>
        </w:rPr>
        <w:tab/>
      </w:r>
      <w:r>
        <w:rPr>
          <w:rFonts w:ascii="Times New Roman" w:hAnsi="Times New Roman" w:cs="Times New Roman"/>
          <w:sz w:val="22"/>
        </w:rPr>
        <w:t xml:space="preserve">37</w:t>
      </w:r>
    </w:p>
    <w:p>
      <w:pPr>
        <w:tabs>
          <w:tab w:val="right" w:leader="dot" w:pos="9026"/>
        </w:tabs>
        <w:spacing w:before="0" w:after="20"/>
        <w:ind w:left="280"/>
      </w:pPr>
      <w:r>
        <w:rPr>
          <w:rFonts w:ascii="Times New Roman" w:hAnsi="Times New Roman" w:cs="Times New Roman"/>
          <w:sz w:val="22"/>
        </w:rPr>
        <w:t xml:space="preserve">6.6 Recommendations for Improvement</w:t>
      </w:r>
      <w:r>
        <w:rPr>
          <w:rFonts w:ascii="Times New Roman" w:hAnsi="Times New Roman" w:cs="Times New Roman"/>
          <w:sz w:val="22"/>
        </w:rPr>
        <w:tab/>
      </w:r>
      <w:r>
        <w:rPr>
          <w:rFonts w:ascii="Times New Roman" w:hAnsi="Times New Roman" w:cs="Times New Roman"/>
          <w:sz w:val="22"/>
        </w:rPr>
        <w:t xml:space="preserve">38</w:t>
      </w:r>
    </w:p>
    <w:p>
      <w:pPr>
        <w:tabs>
          <w:tab w:val="right" w:leader="dot" w:pos="9026"/>
        </w:tabs>
        <w:spacing w:before="0" w:after="20"/>
        <w:ind w:left="280"/>
      </w:pPr>
      <w:r>
        <w:rPr>
          <w:rFonts w:ascii="Times New Roman" w:hAnsi="Times New Roman" w:cs="Times New Roman"/>
          <w:sz w:val="22"/>
        </w:rPr>
        <w:t xml:space="preserve">6.7 Result Evaluation Areas</w:t>
      </w:r>
      <w:r>
        <w:rPr>
          <w:rFonts w:ascii="Times New Roman" w:hAnsi="Times New Roman" w:cs="Times New Roman"/>
          <w:sz w:val="22"/>
        </w:rPr>
        <w:tab/>
      </w:r>
      <w:r>
        <w:rPr>
          <w:rFonts w:ascii="Times New Roman" w:hAnsi="Times New Roman" w:cs="Times New Roman"/>
          <w:sz w:val="22"/>
        </w:rPr>
        <w:t xml:space="preserve">38</w:t>
      </w:r>
    </w:p>
    <w:p>
      <w:pPr>
        <w:tabs>
          <w:tab w:val="right" w:leader="dot" w:pos="9026"/>
        </w:tabs>
        <w:spacing w:before="0" w:after="20"/>
        <w:ind w:left="280"/>
      </w:pPr>
      <w:r>
        <w:rPr>
          <w:rFonts w:ascii="Times New Roman" w:hAnsi="Times New Roman" w:cs="Times New Roman"/>
          <w:sz w:val="22"/>
        </w:rPr>
        <w:t xml:space="preserve">6.8 Learning Outcomes</w:t>
      </w:r>
      <w:r>
        <w:rPr>
          <w:rFonts w:ascii="Times New Roman" w:hAnsi="Times New Roman" w:cs="Times New Roman"/>
          <w:sz w:val="22"/>
        </w:rPr>
        <w:tab/>
      </w:r>
      <w:r>
        <w:rPr>
          <w:rFonts w:ascii="Times New Roman" w:hAnsi="Times New Roman" w:cs="Times New Roman"/>
          <w:sz w:val="22"/>
        </w:rPr>
        <w:t xml:space="preserve">39</w:t>
      </w:r>
    </w:p>
    <w:p>
      <w:pPr>
        <w:tabs>
          <w:tab w:val="right" w:leader="dot" w:pos="9026"/>
        </w:tabs>
        <w:spacing w:before="80" w:after="40"/>
        <w:ind w:left="0"/>
      </w:pPr>
      <w:r>
        <w:rPr>
          <w:rFonts w:ascii="Times New Roman" w:hAnsi="Times New Roman" w:cs="Times New Roman"/>
          <w:b/>
          <w:sz w:val="22"/>
        </w:rPr>
        <w:t xml:space="preserve">7. CONCLUSION AND FUTURE SCOPE</w:t>
      </w:r>
      <w:r>
        <w:rPr>
          <w:rFonts w:ascii="Times New Roman" w:hAnsi="Times New Roman" w:cs="Times New Roman"/>
          <w:sz w:val="22"/>
        </w:rPr>
        <w:tab/>
      </w:r>
      <w:r>
        <w:rPr>
          <w:rFonts w:ascii="Times New Roman" w:hAnsi="Times New Roman" w:cs="Times New Roman"/>
          <w:b/>
          <w:sz w:val="22"/>
        </w:rPr>
        <w:t xml:space="preserve">40</w:t>
      </w:r>
    </w:p>
    <w:p>
      <w:pPr>
        <w:tabs>
          <w:tab w:val="right" w:leader="dot" w:pos="9026"/>
        </w:tabs>
        <w:spacing w:before="0" w:after="20"/>
        <w:ind w:left="280"/>
      </w:pPr>
      <w:r>
        <w:rPr>
          <w:rFonts w:ascii="Times New Roman" w:hAnsi="Times New Roman" w:cs="Times New Roman"/>
          <w:sz w:val="22"/>
        </w:rPr>
        <w:t xml:space="preserve">7.1 Conclusion</w:t>
      </w:r>
      <w:r>
        <w:rPr>
          <w:rFonts w:ascii="Times New Roman" w:hAnsi="Times New Roman" w:cs="Times New Roman"/>
          <w:sz w:val="22"/>
        </w:rPr>
        <w:tab/>
      </w:r>
      <w:r>
        <w:rPr>
          <w:rFonts w:ascii="Times New Roman" w:hAnsi="Times New Roman" w:cs="Times New Roman"/>
          <w:sz w:val="22"/>
        </w:rPr>
        <w:t xml:space="preserve">40</w:t>
      </w:r>
    </w:p>
    <w:p>
      <w:pPr>
        <w:tabs>
          <w:tab w:val="right" w:leader="dot" w:pos="9026"/>
        </w:tabs>
        <w:spacing w:before="0" w:after="20"/>
        <w:ind w:left="280"/>
      </w:pPr>
      <w:r>
        <w:rPr>
          <w:rFonts w:ascii="Times New Roman" w:hAnsi="Times New Roman" w:cs="Times New Roman"/>
          <w:sz w:val="22"/>
        </w:rPr>
        <w:t xml:space="preserve">7.2 Limitations</w:t>
      </w:r>
      <w:r>
        <w:rPr>
          <w:rFonts w:ascii="Times New Roman" w:hAnsi="Times New Roman" w:cs="Times New Roman"/>
          <w:sz w:val="22"/>
        </w:rPr>
        <w:tab/>
      </w:r>
      <w:r>
        <w:rPr>
          <w:rFonts w:ascii="Times New Roman" w:hAnsi="Times New Roman" w:cs="Times New Roman"/>
          <w:sz w:val="22"/>
        </w:rPr>
        <w:t xml:space="preserve">40</w:t>
      </w:r>
    </w:p>
    <w:p>
      <w:pPr>
        <w:tabs>
          <w:tab w:val="right" w:leader="dot" w:pos="9026"/>
        </w:tabs>
        <w:spacing w:before="0" w:after="20"/>
        <w:ind w:left="280"/>
      </w:pPr>
      <w:r>
        <w:rPr>
          <w:rFonts w:ascii="Times New Roman" w:hAnsi="Times New Roman" w:cs="Times New Roman"/>
          <w:sz w:val="22"/>
        </w:rPr>
        <w:t xml:space="preserve">7.3 Future Scope</w:t>
      </w:r>
      <w:r>
        <w:rPr>
          <w:rFonts w:ascii="Times New Roman" w:hAnsi="Times New Roman" w:cs="Times New Roman"/>
          <w:sz w:val="22"/>
        </w:rPr>
        <w:tab/>
      </w:r>
      <w:r>
        <w:rPr>
          <w:rFonts w:ascii="Times New Roman" w:hAnsi="Times New Roman" w:cs="Times New Roman"/>
          <w:sz w:val="22"/>
        </w:rPr>
        <w:t xml:space="preserve">40</w:t>
      </w:r>
    </w:p>
    <w:p>
      <w:pPr>
        <w:tabs>
          <w:tab w:val="right" w:leader="dot" w:pos="9026"/>
        </w:tabs>
        <w:spacing w:before="80" w:after="40"/>
        <w:ind w:left="0"/>
      </w:pPr>
      <w:r>
        <w:rPr>
          <w:rFonts w:ascii="Times New Roman" w:hAnsi="Times New Roman" w:cs="Times New Roman"/>
          <w:b/>
          <w:sz w:val="22"/>
        </w:rPr>
        <w:t xml:space="preserve">REFERENCES</w:t>
      </w:r>
      <w:r>
        <w:rPr>
          <w:rFonts w:ascii="Times New Roman" w:hAnsi="Times New Roman" w:cs="Times New Roman"/>
          <w:sz w:val="22"/>
        </w:rPr>
        <w:tab/>
      </w:r>
      <w:r>
        <w:rPr>
          <w:rFonts w:ascii="Times New Roman" w:hAnsi="Times New Roman" w:cs="Times New Roman"/>
          <w:b/>
          <w:sz w:val="22"/>
        </w:rPr>
        <w:t xml:space="preserve">42</w:t>
      </w:r>
      <w:r>
        <w:fldChar w:fldCharType="end"/>
      </w:r>
    </w:p>
    <w:p>
      <w:pPr>
        <w:pStyle w:val="Heading1"/>
      </w:pPr>
      <w:r>
        <w:rPr>
          <w:rFonts w:ascii="Times New Roman" w:cs="Times New Roman" w:eastAsia="Times New Roman" w:hAnsi="Times New Roman"/>
        </w:rPr>
        <w:t xml:space="preserve">ABSTRACT</w:t>
      </w:r>
    </w:p>
    <w:p>
      <w:pPr>
        <w:spacing w:after="120" w:before="0" w:line="300"/>
        <w:jc w:val="both"/>
      </w:pPr>
      <w:r>
        <w:rPr>
          <w:rFonts w:ascii="Times New Roman" w:cs="Times New Roman" w:eastAsia="Times New Roman" w:hAnsi="Times New Roman"/>
          <w:sz w:val="24"/>
          <w:szCs w:val="24"/>
        </w:rPr>
        <w:t xml:space="preserve">Buying or selling a home is the largest financial decision most families make, yet estimating a fair price is difficult. A property’s value depends on its city, locality, built-up area, age, amenities and many other attributes, and buyers usually rely on broker opinions or on browsing listing portals one by one. </w:t>
      </w:r>
      <w:r>
        <w:rPr>
          <w:rFonts w:ascii="Times New Roman" w:cs="Times New Roman" w:eastAsia="Times New Roman" w:hAnsi="Times New Roman"/>
          <w:sz w:val="24"/>
          <w:szCs w:val="24"/>
        </w:rPr>
        <w:t xml:space="preserve">MeraGhar – House Price Prediction System</w:t>
      </w:r>
      <w:r>
        <w:rPr>
          <w:rFonts w:ascii="Times New Roman" w:cs="Times New Roman" w:eastAsia="Times New Roman" w:hAnsi="Times New Roman"/>
          <w:sz w:val="24"/>
          <w:szCs w:val="24"/>
        </w:rPr>
        <w:t xml:space="preserve"> is a web-based machine-learning and data-analysis prototype built to address this problem for five Indian metropolitan cities.</w:t>
      </w:r>
    </w:p>
    <w:p>
      <w:pPr>
        <w:spacing w:after="120" w:before="0" w:line="300"/>
        <w:jc w:val="both"/>
      </w:pPr>
      <w:r>
        <w:rPr>
          <w:rFonts w:ascii="Times New Roman" w:cs="Times New Roman" w:eastAsia="Times New Roman" w:hAnsi="Times New Roman"/>
          <w:sz w:val="24"/>
          <w:szCs w:val="24"/>
        </w:rPr>
        <w:t xml:space="preserve">The system is built with Python, Flask, pandas and scikit-learn. It is trained on a dataset of </w:t>
      </w:r>
      <w:r>
        <w:rPr>
          <w:rFonts w:ascii="Times New Roman" w:cs="Times New Roman" w:eastAsia="Times New Roman" w:hAnsi="Times New Roman"/>
          <w:sz w:val="24"/>
          <w:szCs w:val="24"/>
        </w:rPr>
        <w:t xml:space="preserve">1,000 residential properties</w:t>
      </w:r>
      <w:r>
        <w:rPr>
          <w:rFonts w:ascii="Times New Roman" w:cs="Times New Roman" w:eastAsia="Times New Roman" w:hAnsi="Times New Roman"/>
          <w:sz w:val="24"/>
          <w:szCs w:val="24"/>
        </w:rPr>
        <w:t xml:space="preserve"> from </w:t>
      </w:r>
      <w:r>
        <w:rPr>
          <w:rFonts w:ascii="Times New Roman" w:cs="Times New Roman" w:eastAsia="Times New Roman" w:hAnsi="Times New Roman"/>
          <w:sz w:val="24"/>
          <w:szCs w:val="24"/>
        </w:rPr>
        <w:t xml:space="preserve">5 cities (Mumbai, Delhi, Bengaluru, Pune and Chennai)</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25 localities</w:t>
      </w:r>
      <w:r>
        <w:rPr>
          <w:rFonts w:ascii="Times New Roman" w:cs="Times New Roman" w:eastAsia="Times New Roman" w:hAnsi="Times New Roman"/>
          <w:sz w:val="24"/>
          <w:szCs w:val="24"/>
        </w:rPr>
        <w:t xml:space="preserve">, described by </w:t>
      </w:r>
      <w:r>
        <w:rPr>
          <w:rFonts w:ascii="Times New Roman" w:cs="Times New Roman" w:eastAsia="Times New Roman" w:hAnsi="Times New Roman"/>
          <w:sz w:val="24"/>
          <w:szCs w:val="24"/>
        </w:rPr>
        <w:t xml:space="preserve">12 input attributes</w:t>
      </w:r>
      <w:r>
        <w:rPr>
          <w:rFonts w:ascii="Times New Roman" w:cs="Times New Roman" w:eastAsia="Times New Roman" w:hAnsi="Times New Roman"/>
          <w:sz w:val="24"/>
          <w:szCs w:val="24"/>
        </w:rPr>
        <w:t xml:space="preserve"> (city, locality, bedrooms, bathrooms, living area, floors, year built, parking, facing, lift, furnishing and garden) and one target, the price in Indian rupees. A single training script cleans the data, applies median imputation, standardisation and one-hot encoding inside a scikit-learn pipeline, trains </w:t>
      </w:r>
      <w:r>
        <w:rPr>
          <w:rFonts w:ascii="Times New Roman" w:cs="Times New Roman" w:eastAsia="Times New Roman" w:hAnsi="Times New Roman"/>
          <w:sz w:val="24"/>
          <w:szCs w:val="24"/>
        </w:rPr>
        <w:t xml:space="preserve">five regression algorithms</w:t>
      </w:r>
      <w:r>
        <w:rPr>
          <w:rFonts w:ascii="Times New Roman" w:cs="Times New Roman" w:eastAsia="Times New Roman" w:hAnsi="Times New Roman"/>
          <w:sz w:val="24"/>
          <w:szCs w:val="24"/>
        </w:rPr>
        <w:t xml:space="preserve"> (Linear Regression, Decision Tree, Random Forest, Extra Trees and Gradient Boosting) on an 80/20 split, compares them using R², MAE and RMSE, and automatically saves the best model. </w:t>
      </w:r>
      <w:r>
        <w:rPr>
          <w:rFonts w:ascii="Times New Roman" w:cs="Times New Roman" w:eastAsia="Times New Roman" w:hAnsi="Times New Roman"/>
          <w:sz w:val="24"/>
          <w:szCs w:val="24"/>
        </w:rPr>
        <w:t xml:space="preserve">Extra Trees</w:t>
      </w:r>
      <w:r>
        <w:rPr>
          <w:rFonts w:ascii="Times New Roman" w:cs="Times New Roman" w:eastAsia="Times New Roman" w:hAnsi="Times New Roman"/>
          <w:sz w:val="24"/>
          <w:szCs w:val="24"/>
        </w:rPr>
        <w:t xml:space="preserve"> was selected with </w:t>
      </w:r>
      <w:r>
        <w:rPr>
          <w:rFonts w:ascii="Times New Roman" w:cs="Times New Roman" w:eastAsia="Times New Roman" w:hAnsi="Times New Roman"/>
          <w:sz w:val="24"/>
          <w:szCs w:val="24"/>
        </w:rPr>
        <w:t xml:space="preserve">R² = 0.9997, MAE = ₹1.76 lakh and RMSE = ₹2.42 lakh</w:t>
      </w:r>
      <w:r>
        <w:rPr>
          <w:rFonts w:ascii="Times New Roman" w:cs="Times New Roman" w:eastAsia="Times New Roman" w:hAnsi="Times New Roman"/>
          <w:sz w:val="24"/>
          <w:szCs w:val="24"/>
        </w:rPr>
        <w:t xml:space="preserve"> on the 200 held-out properties.</w:t>
      </w:r>
    </w:p>
    <w:p>
      <w:pPr>
        <w:spacing w:after="120" w:before="0" w:line="300"/>
        <w:jc w:val="both"/>
      </w:pPr>
      <w:r>
        <w:rPr>
          <w:rFonts w:ascii="Times New Roman" w:cs="Times New Roman" w:eastAsia="Times New Roman" w:hAnsi="Times New Roman"/>
          <w:sz w:val="24"/>
          <w:szCs w:val="24"/>
        </w:rPr>
        <w:t xml:space="preserve">The web application offers seven pages: a price estimator with server-side input validation, a project dashboard, a dataset explorer, a data-preprocessing report, a data-visualization page, a model-comparison page and an about page. This case study documents the project end to end: requirement analysis, layered architecture, a conceptual star-schema data-warehouse design, algorithm descriptions, implementation, testing, and a critical evaluation of the results. The evaluation goes beyond the headline score. It shows that living area alone has a correlation of 0.95 with price, that only living area and city carry measurable predictive weight (all other features have a permutation importance of about zero), and that a one-line “price = rate × area” baseline fitted separately for every city reaches R² = 0.9999 – a strong indication that the supplied dataset is synthetic and that the near-perfect scores demonstrate the machine-learning workflow rather than accuracy on real property markets. The report closes with limitations and a roadmap for improvement.</w:t>
      </w:r>
    </w:p>
    <w:p>
      <w:pPr>
        <w:spacing w:after="120" w:before="0" w:line="300"/>
        <w:jc w:val="both"/>
      </w:pPr>
      <w:r>
        <w:rPr>
          <w:rFonts w:ascii="Times New Roman" w:cs="Times New Roman" w:eastAsia="Times New Roman" w:hAnsi="Times New Roman"/>
          <w:sz w:val="24"/>
          <w:szCs w:val="24"/>
        </w:rPr>
        <w:t xml:space="preserve">The source code is available at https://github.com/Ankit45Akash/MeraGhar.</w:t>
      </w:r>
    </w:p>
    <w:p>
      <w:pPr>
        <w:spacing w:after="120" w:before="0" w:line="300"/>
        <w:jc w:val="both"/>
      </w:pPr>
      <w:r>
        <w:rPr>
          <w:rFonts w:ascii="Times New Roman" w:cs="Times New Roman" w:eastAsia="Times New Roman" w:hAnsi="Times New Roman"/>
          <w:sz w:val="24"/>
          <w:szCs w:val="24"/>
        </w:rPr>
        <w:t xml:space="preserve">Keywords:</w:t>
      </w:r>
      <w:r>
        <w:rPr>
          <w:rFonts w:ascii="Times New Roman" w:cs="Times New Roman" w:eastAsia="Times New Roman" w:hAnsi="Times New Roman"/>
          <w:sz w:val="24"/>
          <w:szCs w:val="24"/>
        </w:rPr>
        <w:t xml:space="preserve"> House price prediction, machine learning, regression, Extra Trees, scikit-learn, Flask, data preprocessing, data warehousing, data mining, star schema, real-estate analytics, data visualization.</w:t>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w:t>
      </w:r>
    </w:p>
    <w:p>
      <w:pPr>
        <w:spacing w:after="120" w:before="0" w:line="300"/>
        <w:jc w:val="both"/>
      </w:pPr>
      <w:r>
        <w:rPr>
          <w:rFonts w:ascii="Times New Roman" w:cs="Times New Roman" w:eastAsia="Times New Roman" w:hAnsi="Times New Roman"/>
          <w:sz w:val="24"/>
          <w:szCs w:val="24"/>
        </w:rPr>
        <w:t xml:space="preserve">Residential real estate in India’s metropolitan cities is characterised by very large price differences. A flat of the same size can cost nearly half as much in Chennai as in Mumbai, and prices also vary from locality to locality within a city. Information is scattered across listing portals, brokers and word of mouth, so an ordinary buyer or seller has no quick, consistent way to judge whether an asking price is reasonable.</w:t>
      </w:r>
    </w:p>
    <w:p>
      <w:pPr>
        <w:spacing w:after="120" w:before="0" w:line="300"/>
        <w:jc w:val="both"/>
      </w:pPr>
      <w:r>
        <w:rPr>
          <w:rFonts w:ascii="Times New Roman" w:cs="Times New Roman" w:eastAsia="Times New Roman" w:hAnsi="Times New Roman"/>
          <w:sz w:val="24"/>
          <w:szCs w:val="24"/>
        </w:rPr>
        <w:t xml:space="preserve">Classical valuation theory treats a house as a bundle of attributes – location, size, age and amenities – each of which contributes to its price (the “hedonic pricing” idea). Machine-learning regression models learn this relationship automatically from past data: given the attributes of a new property, they return an estimated price. A web interface makes such a model usable by non-technical people. MeraGhar (Hindi for “my home”) combines both ideas: a trained regression model, an interactive estimator and a set of dashboards that expose the data, the preprocessing and the model comparison behind the estimate.</w:t>
      </w:r>
    </w:p>
    <w:p>
      <w:pPr>
        <w:pStyle w:val="Heading2"/>
      </w:pPr>
      <w:r>
        <w:rPr>
          <w:rFonts w:ascii="Times New Roman" w:cs="Times New Roman" w:eastAsia="Times New Roman" w:hAnsi="Times New Roman"/>
        </w:rPr>
        <w:t xml:space="preserve">1.2 Problem Statement</w:t>
      </w:r>
    </w:p>
    <w:p>
      <w:pPr>
        <w:spacing w:after="120" w:before="0" w:line="300"/>
        <w:jc w:val="both"/>
      </w:pPr>
      <w:r>
        <w:rPr>
          <w:rFonts w:ascii="Times New Roman" w:cs="Times New Roman" w:eastAsia="Times New Roman" w:hAnsi="Times New Roman"/>
          <w:sz w:val="24"/>
          <w:szCs w:val="24"/>
        </w:rPr>
        <w:t xml:space="preserve">Buyers, sellers and small agents need a quick estimate of a property’s price, but available information is fragmented, subjective and difficult to interpret. Raw property data contains location, area, room counts, age and amenities, yet it is rarely analysed beyond simple averages, and the reasons behind a price remain hidden.</w:t>
      </w:r>
    </w:p>
    <w:p>
      <w:pPr>
        <w:spacing w:after="120" w:before="0" w:line="300"/>
        <w:jc w:val="both"/>
      </w:pPr>
      <w:r>
        <w:rPr>
          <w:rFonts w:ascii="Times New Roman" w:cs="Times New Roman" w:eastAsia="Times New Roman" w:hAnsi="Times New Roman"/>
          <w:sz w:val="24"/>
          <w:szCs w:val="24"/>
        </w:rPr>
        <w:t xml:space="preserve">The central problem addressed by this project is: </w:t>
      </w:r>
      <w:r>
        <w:rPr>
          <w:rFonts w:ascii="Times New Roman" w:cs="Times New Roman" w:eastAsia="Times New Roman" w:hAnsi="Times New Roman"/>
          <w:sz w:val="24"/>
          <w:szCs w:val="24"/>
        </w:rPr>
        <w:t xml:space="preserve">How can a web-based system learn from a property dataset, compare several regression algorithms objectively, and give users an instant, validated price estimate together with transparent evidence about the data and the model behind it?</w:t>
      </w:r>
    </w:p>
    <w:p>
      <w:pPr>
        <w:pStyle w:val="Heading2"/>
      </w:pPr>
      <w:r>
        <w:rPr>
          <w:rFonts w:ascii="Times New Roman" w:cs="Times New Roman" w:eastAsia="Times New Roman" w:hAnsi="Times New Roman"/>
        </w:rPr>
        <w:t xml:space="preserve">1.3 Objectives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develop a web application that estimates the price of a residential property from 12 user-supplied attributes.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organise property data (location, size, age, amenities and price) into a structure suitable for analysis and multi-dimensional reporting (data-warehouse view).</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preprocess the data – validation, missing-value handling, scaling and categorical encoding – inside a reproducible machine-learning pipeline.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train and compare five regression algorithms using R², MAE and RMSE, and to select and store the best model automatically.</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validate every user input on the server so that out-of-range or invalid values never reach the model.</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provide a dashboard, dataset explorer, preprocessing report and visualization page that make the data and the model transparent.</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evaluate the results critically, including which features really drive the prediction and what the scores do and do not prove.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To demonstrate data-warehousing and data-mining concepts of the course (Data Warehousing and Mining) in a realistic real-estate setting.</w:t>
      </w:r>
    </w:p>
    <w:p>
      <w:pPr>
        <w:pStyle w:val="Heading2"/>
      </w:pPr>
      <w:r>
        <w:rPr>
          <w:rFonts w:ascii="Times New Roman" w:cs="Times New Roman" w:eastAsia="Times New Roman" w:hAnsi="Times New Roman"/>
        </w:rPr>
        <w:t xml:space="preserve">1.4 Scope</w:t>
      </w:r>
    </w:p>
    <w:p>
      <w:pPr>
        <w:spacing w:after="120" w:before="0" w:line="300"/>
        <w:jc w:val="both"/>
      </w:pPr>
      <w:r>
        <w:rPr>
          <w:rFonts w:ascii="Times New Roman" w:cs="Times New Roman" w:eastAsia="Times New Roman" w:hAnsi="Times New Roman"/>
          <w:sz w:val="24"/>
          <w:szCs w:val="24"/>
        </w:rPr>
        <w:t xml:space="preserve">The system is an academic analytical prototype. It focuses on exploring a property dataset, comparing regression models and producing an indicative price estimate. It is not a certified valuation tool and does not replace professional valuers, registered sale-deed prices or bank valuation reports.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Property data for five cities (Mumbai, Delhi, Bengaluru, Pune, Chennai) and 25 localities, stored in a single CSV file.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 price estimator with 12 inputs, input validation and a result page that shows the estimate in Indian rupees.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Training, comparison and persistence of five regression models through a single script (train_model.py).</w:t>
      </w:r>
    </w:p>
    <w:p>
      <w:pPr>
        <w:pStyle w:val="ListParagraph"/>
        <w:numPr>
          <w:ilvl w:val="0"/>
          <w:numId w:val="2"/>
        </w:numPr>
        <w:spacing w:after="80" w:line="288"/>
        <w:jc w:val="both"/>
      </w:pPr>
      <w:r>
        <w:rPr>
          <w:rFonts w:ascii="Times New Roman" w:cs="Times New Roman" w:eastAsia="Times New Roman" w:hAnsi="Times New Roman"/>
          <w:sz w:val="24"/>
          <w:szCs w:val="24"/>
        </w:rPr>
        <w:t xml:space="preserve">Seven web pages: estimator, dashboard, dataset explorer, data preprocessing, data visualization, model comparison and about.</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 conceptual star-schema design for historical, multi-dimensional analysis if transaction-level data becomes available.</w:t>
      </w:r>
    </w:p>
    <w:p>
      <w:pPr>
        <w:pStyle w:val="Heading2"/>
      </w:pPr>
      <w:r>
        <w:rPr>
          <w:rFonts w:ascii="Times New Roman" w:cs="Times New Roman" w:eastAsia="Times New Roman" w:hAnsi="Times New Roman"/>
        </w:rPr>
        <w:t xml:space="preserve">1.5 Need for the System</w:t>
      </w:r>
    </w:p>
    <w:p>
      <w:pPr>
        <w:spacing w:after="120" w:before="0" w:line="300"/>
        <w:jc w:val="both"/>
      </w:pPr>
      <w:r>
        <w:rPr>
          <w:rFonts w:ascii="Times New Roman" w:cs="Times New Roman" w:eastAsia="Times New Roman" w:hAnsi="Times New Roman"/>
          <w:sz w:val="24"/>
          <w:szCs w:val="24"/>
        </w:rPr>
        <w:t xml:space="preserve">A home buyer in a metropolitan city faces an information problem: the asking price rarely comes with an explanation. A data-driven estimator gives an independent reference point within milliseconds, helps users compare the same property across cities, and shows which attributes matter. For students and analysts, the project also serves as a compact, reproducible example of a complete data-mining workflow – from raw CSV to a deployed prediction service – with every step visible in the interface.</w:t>
      </w:r>
    </w:p>
    <w:p>
      <w:pPr>
        <w:pStyle w:val="Heading2"/>
      </w:pPr>
      <w:r>
        <w:rPr>
          <w:rFonts w:ascii="Times New Roman" w:cs="Times New Roman" w:eastAsia="Times New Roman" w:hAnsi="Times New Roman"/>
        </w:rPr>
        <w:t xml:space="preserve">1.6 Project at a Glance</w:t>
      </w:r>
    </w:p>
    <w:p>
      <w:pPr>
        <w:keepNext/>
        <w:spacing w:after="80" w:before="160"/>
        <w:jc w:val="center"/>
      </w:pPr>
      <w:r>
        <w:rPr>
          <w:rFonts w:ascii="Times New Roman" w:cs="Times New Roman" w:eastAsia="Times New Roman" w:hAnsi="Times New Roman"/>
          <w:sz w:val="20"/>
          <w:szCs w:val="20"/>
        </w:rPr>
        <w:t xml:space="preserve">Table 1: Project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Item</w:t>
            </w:r>
          </w:p>
        </w:tc>
        <w:tc>
          <w:tcPr>
            <w:tcW w:type="dxa" w:w="682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Details</w:t>
            </w:r>
          </w:p>
        </w:tc>
      </w:tr>
      <w:tr>
        <w:trPr>
          <w:cantSplit/>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Project title</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MeraGhar – House Price Prediction System</w:t>
            </w:r>
          </w:p>
        </w:tc>
      </w:tr>
      <w:tr>
        <w:trPr>
          <w:cantSplit/>
        </w:trPr>
        <w:tc>
          <w:tcPr>
            <w:tcW w:type="dxa" w:w="220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Application name</w:t>
            </w:r>
          </w:p>
        </w:tc>
        <w:tc>
          <w:tcPr>
            <w:tcW w:type="dxa" w:w="68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MeraGhar – House Price Analytics</w:t>
            </w:r>
          </w:p>
        </w:tc>
      </w:tr>
      <w:tr>
        <w:trPr>
          <w:cantSplit/>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Source code</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https://github.com/Ankit45Akash/MeraGhar (branch: main)</w:t>
            </w:r>
          </w:p>
        </w:tc>
      </w:tr>
      <w:tr>
        <w:trPr>
          <w:cantSplit/>
        </w:trPr>
        <w:tc>
          <w:tcPr>
            <w:tcW w:type="dxa" w:w="220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Deployment</w:t>
            </w:r>
          </w:p>
        </w:tc>
        <w:tc>
          <w:tcPr>
            <w:tcW w:type="dxa" w:w="68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Flask application served with Gunicorn (Procfile: web: gunicorn app:app) – deployable on any Python platform-as-a-service</w:t>
            </w:r>
          </w:p>
        </w:tc>
      </w:tr>
      <w:tr>
        <w:trPr>
          <w:cantSplit/>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indian_house_prices.csv – 1,000 properties, 5 cities, 25 localities, 12 input attributes + price</w:t>
            </w:r>
          </w:p>
        </w:tc>
      </w:tr>
      <w:tr>
        <w:trPr>
          <w:cantSplit/>
        </w:trPr>
        <w:tc>
          <w:tcPr>
            <w:tcW w:type="dxa" w:w="220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Algorithms compared</w:t>
            </w:r>
          </w:p>
        </w:tc>
        <w:tc>
          <w:tcPr>
            <w:tcW w:type="dxa" w:w="68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Linear Regression, Decision Tree, Random Forest, Extra Trees, Gradient Boosting</w:t>
            </w:r>
          </w:p>
        </w:tc>
      </w:tr>
      <w:tr>
        <w:trPr>
          <w:cantSplit/>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Selected model</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Trees (150 trees, max depth 16, min leaf 3)</w:t>
            </w:r>
          </w:p>
        </w:tc>
      </w:tr>
      <w:tr>
        <w:trPr>
          <w:cantSplit/>
        </w:trPr>
        <w:tc>
          <w:tcPr>
            <w:tcW w:type="dxa" w:w="220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Headline results</w:t>
            </w:r>
          </w:p>
        </w:tc>
        <w:tc>
          <w:tcPr>
            <w:tcW w:type="dxa" w:w="68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R² 0.9997 · MAE ₹1.76 lakh · RMSE ₹2.42 lakh · MAPE 1.10% (200 test properties)</w:t>
            </w:r>
          </w:p>
        </w:tc>
      </w:tr>
      <w:tr>
        <w:trPr>
          <w:cantSplit/>
        </w:trPr>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Technology</w:t>
            </w:r>
          </w:p>
        </w:tc>
        <w:tc>
          <w:tcPr>
            <w:tcW w:type="dxa" w:w="68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Python, Flask, pandas, scikit-learn, joblib, HTML/CSS/JavaScript, Chart.js</w:t>
            </w:r>
          </w:p>
        </w:tc>
      </w:tr>
      <w:tr>
        <w:trPr>
          <w:cantSplit/>
        </w:trPr>
        <w:tc>
          <w:tcPr>
            <w:tcW w:type="dxa" w:w="220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Course</w:t>
            </w:r>
          </w:p>
        </w:tc>
        <w:tc>
          <w:tcPr>
            <w:tcW w:type="dxa" w:w="68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 Warehousing and Mining, B.Tech Computer Engineering (Sem V)</w:t>
            </w:r>
          </w:p>
        </w:tc>
      </w:tr>
    </w:tbl>
    <w:p>
      <w:pPr>
        <w:spacing w:after="120"/>
      </w:pPr>
    </w:p>
    <w:p>
      <w:pPr>
        <w:pStyle w:val="Heading2"/>
      </w:pPr>
      <w:r>
        <w:rPr>
          <w:rFonts w:ascii="Times New Roman" w:cs="Times New Roman" w:eastAsia="Times New Roman" w:hAnsi="Times New Roman"/>
        </w:rPr>
        <w:t xml:space="preserve">1.7 Organization of the Report</w:t>
      </w:r>
    </w:p>
    <w:p>
      <w:pPr>
        <w:spacing w:after="120" w:before="0" w:line="300"/>
        <w:jc w:val="both"/>
      </w:pPr>
      <w:r>
        <w:rPr>
          <w:rFonts w:ascii="Times New Roman" w:cs="Times New Roman" w:eastAsia="Times New Roman" w:hAnsi="Times New Roman"/>
          <w:sz w:val="24"/>
          <w:szCs w:val="24"/>
        </w:rPr>
        <w:t xml:space="preserve">Chapter 1 introduces the project. Chapter 2 presents the literature survey. Chapter 3 discusses requirements, the dataset and feasibility. Chapter 4 explains the system design, including architecture, data flow and the warehouse schema. Chapter 5 describes the methodology, algorithms and implementation. Chapter 6 presents testing, results and a critical analysis with graphs. Chapter 7 concludes the case study and outlines limitations and future scope.</w:t>
      </w:r>
    </w:p>
    <w:p>
      <w:pPr>
        <w:pStyle w:val="Heading1"/>
      </w:pPr>
      <w:r>
        <w:rPr>
          <w:rFonts w:ascii="Times New Roman" w:cs="Times New Roman" w:eastAsia="Times New Roman" w:hAnsi="Times New Roman"/>
        </w:rPr>
        <w:t xml:space="preserve">2. LITERATURE SURVEY</w:t>
      </w:r>
    </w:p>
    <w:p>
      <w:pPr>
        <w:pStyle w:val="Heading2"/>
      </w:pPr>
      <w:r>
        <w:rPr>
          <w:rFonts w:ascii="Times New Roman" w:cs="Times New Roman" w:eastAsia="Times New Roman" w:hAnsi="Times New Roman"/>
        </w:rPr>
        <w:t xml:space="preserve">2.1 Introduction</w:t>
      </w:r>
    </w:p>
    <w:p>
      <w:pPr>
        <w:spacing w:after="120" w:before="0" w:line="300"/>
        <w:jc w:val="both"/>
      </w:pPr>
      <w:r>
        <w:rPr>
          <w:rFonts w:ascii="Times New Roman" w:cs="Times New Roman" w:eastAsia="Times New Roman" w:hAnsi="Times New Roman"/>
          <w:sz w:val="24"/>
          <w:szCs w:val="24"/>
        </w:rPr>
        <w:t xml:space="preserve">Property price estimation sits at the intersection of economics, statistics and machine learning. The concepts relevant to this project are hedonic pricing, regression analysis, tree-based ensemble learning, model evaluation, data warehousing and visual analytics.</w:t>
      </w:r>
    </w:p>
    <w:p>
      <w:pPr>
        <w:pStyle w:val="Heading2"/>
      </w:pPr>
      <w:r>
        <w:rPr>
          <w:rFonts w:ascii="Times New Roman" w:cs="Times New Roman" w:eastAsia="Times New Roman" w:hAnsi="Times New Roman"/>
        </w:rPr>
        <w:t xml:space="preserve">2.2 Hedonic Pricing and Property Valuation</w:t>
      </w:r>
    </w:p>
    <w:p>
      <w:pPr>
        <w:spacing w:after="120" w:before="0" w:line="300"/>
        <w:jc w:val="both"/>
      </w:pPr>
      <w:r>
        <w:rPr>
          <w:rFonts w:ascii="Times New Roman" w:cs="Times New Roman" w:eastAsia="Times New Roman" w:hAnsi="Times New Roman"/>
          <w:sz w:val="24"/>
          <w:szCs w:val="24"/>
        </w:rPr>
        <w:t xml:space="preserve">Rosen (1974) formalised hedonic pricing: the price of a differentiated product such as a house is explained by the prices of its characteristics – location, size, number of rooms, age and amenities. Almost all statistical house-price models, including this project, follow this idea: choose a set of attributes, learn how each contributes to price, and use the learned relationship to value a new property. Traditional hedonic models are linear; modern machine-learning models can capture interactions, for example that an extra square foot is worth much more in Mumbai than in Chennai.</w:t>
      </w:r>
    </w:p>
    <w:p>
      <w:pPr>
        <w:pStyle w:val="Heading2"/>
      </w:pPr>
      <w:r>
        <w:rPr>
          <w:rFonts w:ascii="Times New Roman" w:cs="Times New Roman" w:eastAsia="Times New Roman" w:hAnsi="Times New Roman"/>
        </w:rPr>
        <w:t xml:space="preserve">2.3 Machine Learning for House-Price Prediction</w:t>
      </w:r>
    </w:p>
    <w:p>
      <w:pPr>
        <w:spacing w:after="120" w:before="0" w:line="300"/>
        <w:jc w:val="both"/>
      </w:pPr>
      <w:r>
        <w:rPr>
          <w:rFonts w:ascii="Times New Roman" w:cs="Times New Roman" w:eastAsia="Times New Roman" w:hAnsi="Times New Roman"/>
          <w:sz w:val="24"/>
          <w:szCs w:val="24"/>
        </w:rPr>
        <w:t xml:space="preserve">Park and Bae (2015) applied machine-learning methods to housing data and showed that data-driven models can match or outperform simple statistical baselines when the right attributes are available. Since then, ensembles of decision trees have become the standard choice for tabular property data because they handle mixed numeric and categorical attributes, need little tuning and are robust to scale differences.</w:t>
      </w:r>
    </w:p>
    <w:p>
      <w:pPr>
        <w:spacing w:after="120" w:before="0" w:line="300"/>
        <w:jc w:val="both"/>
      </w:pPr>
      <w:r>
        <w:rPr>
          <w:rFonts w:ascii="Times New Roman" w:cs="Times New Roman" w:eastAsia="Times New Roman" w:hAnsi="Times New Roman"/>
          <w:sz w:val="24"/>
          <w:szCs w:val="24"/>
        </w:rPr>
        <w:t xml:space="preserve">Linear regression</w:t>
      </w:r>
      <w:r>
        <w:rPr>
          <w:rFonts w:ascii="Times New Roman" w:cs="Times New Roman" w:eastAsia="Times New Roman" w:hAnsi="Times New Roman"/>
          <w:sz w:val="24"/>
          <w:szCs w:val="24"/>
        </w:rPr>
        <w:t xml:space="preserve"> models the target as a weighted sum of predictors and is easy to interpret, but it cannot represent interactions unless they are added by hand. </w:t>
      </w:r>
      <w:r>
        <w:rPr>
          <w:rFonts w:ascii="Times New Roman" w:cs="Times New Roman" w:eastAsia="Times New Roman" w:hAnsi="Times New Roman"/>
          <w:sz w:val="24"/>
          <w:szCs w:val="24"/>
        </w:rPr>
        <w:t xml:space="preserve">Decision trees</w:t>
      </w:r>
      <w:r>
        <w:rPr>
          <w:rFonts w:ascii="Times New Roman" w:cs="Times New Roman" w:eastAsia="Times New Roman" w:hAnsi="Times New Roman"/>
          <w:sz w:val="24"/>
          <w:szCs w:val="24"/>
        </w:rPr>
        <w:t xml:space="preserve"> (Breiman et al., 1984) split the data into regions with similar prices; they capture non-linearity but a single tree is unstable. </w:t>
      </w:r>
      <w:r>
        <w:rPr>
          <w:rFonts w:ascii="Times New Roman" w:cs="Times New Roman" w:eastAsia="Times New Roman" w:hAnsi="Times New Roman"/>
          <w:sz w:val="24"/>
          <w:szCs w:val="24"/>
        </w:rPr>
        <w:t xml:space="preserve">Random Forests</w:t>
      </w:r>
      <w:r>
        <w:rPr>
          <w:rFonts w:ascii="Times New Roman" w:cs="Times New Roman" w:eastAsia="Times New Roman" w:hAnsi="Times New Roman"/>
          <w:sz w:val="24"/>
          <w:szCs w:val="24"/>
        </w:rPr>
        <w:t xml:space="preserve"> (Breiman, 2001) average many trees trained on bootstrap samples to reduce variance. </w:t>
      </w:r>
      <w:r>
        <w:rPr>
          <w:rFonts w:ascii="Times New Roman" w:cs="Times New Roman" w:eastAsia="Times New Roman" w:hAnsi="Times New Roman"/>
          <w:sz w:val="24"/>
          <w:szCs w:val="24"/>
        </w:rPr>
        <w:t xml:space="preserve">Extremely Randomised Trees</w:t>
      </w:r>
      <w:r>
        <w:rPr>
          <w:rFonts w:ascii="Times New Roman" w:cs="Times New Roman" w:eastAsia="Times New Roman" w:hAnsi="Times New Roman"/>
          <w:sz w:val="24"/>
          <w:szCs w:val="24"/>
        </w:rPr>
        <w:t xml:space="preserve">, or Extra Trees (Geurts, Ernst and Wehenkel, 2006), go one step further by choosing split thresholds at random, which further reduces variance and training time. </w:t>
      </w:r>
      <w:r>
        <w:rPr>
          <w:rFonts w:ascii="Times New Roman" w:cs="Times New Roman" w:eastAsia="Times New Roman" w:hAnsi="Times New Roman"/>
          <w:sz w:val="24"/>
          <w:szCs w:val="24"/>
        </w:rPr>
        <w:t xml:space="preserve">Gradient Boosting</w:t>
      </w:r>
      <w:r>
        <w:rPr>
          <w:rFonts w:ascii="Times New Roman" w:cs="Times New Roman" w:eastAsia="Times New Roman" w:hAnsi="Times New Roman"/>
          <w:sz w:val="24"/>
          <w:szCs w:val="24"/>
        </w:rPr>
        <w:t xml:space="preserve"> (Friedman, 2001) builds shallow trees one after another, each correcting the errors of the previous ones. All five are available in scikit-learn (Pedregosa et al., 2011) and are compared in this project.</w:t>
      </w:r>
    </w:p>
    <w:p>
      <w:pPr>
        <w:pStyle w:val="Heading2"/>
      </w:pPr>
      <w:r>
        <w:rPr>
          <w:rFonts w:ascii="Times New Roman" w:cs="Times New Roman" w:eastAsia="Times New Roman" w:hAnsi="Times New Roman"/>
        </w:rPr>
        <w:t xml:space="preserve">2.4 Data Warehousing and Dimensional Modelling</w:t>
      </w:r>
    </w:p>
    <w:p>
      <w:pPr>
        <w:spacing w:after="120" w:before="0" w:line="300"/>
        <w:jc w:val="both"/>
      </w:pPr>
      <w:r>
        <w:rPr>
          <w:rFonts w:ascii="Times New Roman" w:cs="Times New Roman" w:eastAsia="Times New Roman" w:hAnsi="Times New Roman"/>
          <w:sz w:val="24"/>
          <w:szCs w:val="24"/>
        </w:rPr>
        <w:t xml:space="preserve">A data warehouse integrates historical data from operational sources into a structure optimised for analysis. Kimball and Ross recommend dimensional modelling: a central fact table of numeric measures surrounded by descriptive dimension tables. This star schema supports fast aggregation and consistent drill-down. In this project the schema is used as a conceptual model for the property data (Section 4.3), and the dashboard and visualization pages perform the corresponding OLAP-style aggregations: roll-up by city, drill-down to locality, and slicing by area band, furnishing or age.</w:t>
      </w:r>
    </w:p>
    <w:p>
      <w:pPr>
        <w:pStyle w:val="Heading2"/>
      </w:pPr>
      <w:r>
        <w:rPr>
          <w:rFonts w:ascii="Times New Roman" w:cs="Times New Roman" w:eastAsia="Times New Roman" w:hAnsi="Times New Roman"/>
        </w:rPr>
        <w:t xml:space="preserve">2.5 Model Evaluation Measures</w:t>
      </w:r>
    </w:p>
    <w:p>
      <w:pPr>
        <w:spacing w:after="120" w:before="0" w:line="300"/>
        <w:jc w:val="both"/>
      </w:pPr>
      <w:r>
        <w:rPr>
          <w:rFonts w:ascii="Times New Roman" w:cs="Times New Roman" w:eastAsia="Times New Roman" w:hAnsi="Times New Roman"/>
          <w:sz w:val="24"/>
          <w:szCs w:val="24"/>
        </w:rPr>
        <w:t xml:space="preserve">Regression models are evaluated with the coefficient of determination R², the mean absolute error (MAE) and the root mean squared error (RMSE). R² reports the share of price variance explained by the model, MAE gives the average error in rupees, and RMSE penalises large errors more strongly. Because a score measured on the training data is optimistic, models must be evaluated on records they have not seen – here a held-out 20% test set. A high score must still be read against a simple baseline and against the realism of the data.</w:t>
      </w:r>
    </w:p>
    <w:p>
      <w:pPr>
        <w:keepNext/>
        <w:spacing w:after="80" w:before="160"/>
        <w:jc w:val="center"/>
      </w:pPr>
      <w:r>
        <w:rPr>
          <w:rFonts w:ascii="Times New Roman" w:cs="Times New Roman" w:eastAsia="Times New Roman" w:hAnsi="Times New Roman"/>
          <w:sz w:val="20"/>
          <w:szCs w:val="20"/>
        </w:rPr>
        <w:t xml:space="preserve">Table 2: Comparative analysis of the regression techniques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0"/>
        <w:gridCol w:w="2355"/>
        <w:gridCol w:w="2355"/>
        <w:gridCol w:w="2746"/>
      </w:tblGrid>
      <w:tr>
        <w:trPr>
          <w:cantSplit/>
          <w:tblHeader/>
        </w:trPr>
        <w:tc>
          <w:tcPr>
            <w:tcW w:type="dxa" w:w="157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Technique</w:t>
            </w:r>
          </w:p>
        </w:tc>
        <w:tc>
          <w:tcPr>
            <w:tcW w:type="dxa" w:w="235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Idea</w:t>
            </w:r>
          </w:p>
        </w:tc>
        <w:tc>
          <w:tcPr>
            <w:tcW w:type="dxa" w:w="235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Strength</w:t>
            </w:r>
          </w:p>
        </w:tc>
        <w:tc>
          <w:tcPr>
            <w:tcW w:type="dxa" w:w="274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Limitation</w:t>
            </w:r>
          </w:p>
        </w:tc>
      </w:tr>
      <w:tr>
        <w:trPr>
          <w:cantSplit/>
        </w:trPr>
        <w:tc>
          <w:tcPr>
            <w:tcW w:type="dxa" w:w="15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Linear Regression</w:t>
            </w:r>
          </w:p>
        </w:tc>
        <w:tc>
          <w:tcPr>
            <w:tcW w:type="dxa" w:w="23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Weighted sum of predictors</w:t>
            </w:r>
          </w:p>
        </w:tc>
        <w:tc>
          <w:tcPr>
            <w:tcW w:type="dxa" w:w="23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Transparent, fast, no tuning</w:t>
            </w:r>
          </w:p>
        </w:tc>
        <w:tc>
          <w:tcPr>
            <w:tcW w:type="dxa" w:w="2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Cannot model interactions (e.g. city × area) unless engineered</w:t>
            </w:r>
          </w:p>
        </w:tc>
      </w:tr>
      <w:tr>
        <w:trPr>
          <w:cantSplit/>
        </w:trPr>
        <w:tc>
          <w:tcPr>
            <w:tcW w:type="dxa" w:w="15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Decision Tree</w:t>
            </w:r>
          </w:p>
        </w:tc>
        <w:tc>
          <w:tcPr>
            <w:tcW w:type="dxa" w:w="235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Recursive splits into price regions</w:t>
            </w:r>
          </w:p>
        </w:tc>
        <w:tc>
          <w:tcPr>
            <w:tcW w:type="dxa" w:w="235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Non-linear, readable rules</w:t>
            </w:r>
          </w:p>
        </w:tc>
        <w:tc>
          <w:tcPr>
            <w:tcW w:type="dxa" w:w="274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Unstable; one tree overfits or underfits easily</w:t>
            </w:r>
          </w:p>
        </w:tc>
      </w:tr>
      <w:tr>
        <w:trPr>
          <w:cantSplit/>
        </w:trPr>
        <w:tc>
          <w:tcPr>
            <w:tcW w:type="dxa" w:w="15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Random Forest</w:t>
            </w:r>
          </w:p>
        </w:tc>
        <w:tc>
          <w:tcPr>
            <w:tcW w:type="dxa" w:w="23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Average of many bootstrap trees</w:t>
            </w:r>
          </w:p>
        </w:tc>
        <w:tc>
          <w:tcPr>
            <w:tcW w:type="dxa" w:w="23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Low variance, robust, little tuning</w:t>
            </w:r>
          </w:p>
        </w:tc>
        <w:tc>
          <w:tcPr>
            <w:tcW w:type="dxa" w:w="2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Larger model; less interpretable</w:t>
            </w:r>
          </w:p>
        </w:tc>
      </w:tr>
      <w:tr>
        <w:trPr>
          <w:cantSplit/>
        </w:trPr>
        <w:tc>
          <w:tcPr>
            <w:tcW w:type="dxa" w:w="15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Trees</w:t>
            </w:r>
          </w:p>
        </w:tc>
        <w:tc>
          <w:tcPr>
            <w:tcW w:type="dxa" w:w="235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Average of trees with random split points</w:t>
            </w:r>
          </w:p>
        </w:tc>
        <w:tc>
          <w:tcPr>
            <w:tcW w:type="dxa" w:w="235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Very low variance, fast, smooth fits</w:t>
            </w:r>
          </w:p>
        </w:tc>
        <w:tc>
          <w:tcPr>
            <w:tcW w:type="dxa" w:w="274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Large model file; random splits can blur sharp effects</w:t>
            </w:r>
          </w:p>
        </w:tc>
      </w:tr>
      <w:tr>
        <w:trPr>
          <w:cantSplit/>
        </w:trPr>
        <w:tc>
          <w:tcPr>
            <w:tcW w:type="dxa" w:w="15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Gradient Boosting</w:t>
            </w:r>
          </w:p>
        </w:tc>
        <w:tc>
          <w:tcPr>
            <w:tcW w:type="dxa" w:w="23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Sequence of shallow trees fixing errors</w:t>
            </w:r>
          </w:p>
        </w:tc>
        <w:tc>
          <w:tcPr>
            <w:tcW w:type="dxa" w:w="23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Often very accurate on tabular data</w:t>
            </w:r>
          </w:p>
        </w:tc>
        <w:tc>
          <w:tcPr>
            <w:tcW w:type="dxa" w:w="2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Needs tuning; slower to train; sensitive to settings</w:t>
            </w:r>
          </w:p>
        </w:tc>
      </w:tr>
    </w:tbl>
    <w:p>
      <w:pPr>
        <w:spacing w:after="120"/>
      </w:pPr>
    </w:p>
    <w:p>
      <w:pPr>
        <w:pStyle w:val="Heading2"/>
      </w:pPr>
      <w:r>
        <w:rPr>
          <w:rFonts w:ascii="Times New Roman" w:cs="Times New Roman" w:eastAsia="Times New Roman" w:hAnsi="Times New Roman"/>
        </w:rPr>
        <w:t xml:space="preserve">2.6 Research Gap</w:t>
      </w:r>
    </w:p>
    <w:p>
      <w:pPr>
        <w:spacing w:after="120" w:before="0" w:line="300"/>
        <w:jc w:val="both"/>
      </w:pPr>
      <w:r>
        <w:rPr>
          <w:rFonts w:ascii="Times New Roman" w:cs="Times New Roman" w:eastAsia="Times New Roman" w:hAnsi="Times New Roman"/>
          <w:sz w:val="24"/>
          <w:szCs w:val="24"/>
        </w:rPr>
        <w:t xml:space="preserve">Many house-price projects stop at a notebook that reports one score for one model. Listing portals show prices but not the reasoning behind them. A student- or manager-friendly solution should (i) run a fair comparison of several algorithms, (ii) expose the data quality and preprocessing steps, (iii) validate user input before prediction, and (iv) state honestly what the score proves. This project addresses the gap with an end-to-end web application that keeps the training script, the saved model, the dashboards and a critical evaluation connected.</w:t>
      </w:r>
    </w:p>
    <w:p>
      <w:pPr>
        <w:pStyle w:val="Heading1"/>
      </w:pPr>
      <w:r>
        <w:rPr>
          <w:rFonts w:ascii="Times New Roman" w:cs="Times New Roman" w:eastAsia="Times New Roman" w:hAnsi="Times New Roman"/>
        </w:rPr>
        <w:t xml:space="preserve">3. REQUIREMENT ANALYSIS AND FEASIBILITY STUDY</w:t>
      </w:r>
    </w:p>
    <w:p>
      <w:pPr>
        <w:pStyle w:val="Heading2"/>
      </w:pPr>
      <w:r>
        <w:rPr>
          <w:rFonts w:ascii="Times New Roman" w:cs="Times New Roman" w:eastAsia="Times New Roman" w:hAnsi="Times New Roman"/>
        </w:rPr>
        <w:t xml:space="preserve">3.1 Existing System</w:t>
      </w:r>
    </w:p>
    <w:p>
      <w:pPr>
        <w:spacing w:after="120" w:before="0" w:line="300"/>
        <w:jc w:val="both"/>
      </w:pPr>
      <w:r>
        <w:rPr>
          <w:rFonts w:ascii="Times New Roman" w:cs="Times New Roman" w:eastAsia="Times New Roman" w:hAnsi="Times New Roman"/>
          <w:sz w:val="24"/>
          <w:szCs w:val="24"/>
        </w:rPr>
        <w:t xml:space="preserve">Today a person who wants to know the price of a property typically browses listing portals, asks brokers, or compares a few similar flats manually. This creates several limitations: asking prices are subjective and negotiable, comparisons across cities take a long time, the influence of individual attributes is not visible, and there is no consistent way to check an estimate against data.</w:t>
      </w:r>
    </w:p>
    <w:p>
      <w:pPr>
        <w:pStyle w:val="Heading2"/>
      </w:pPr>
      <w:r>
        <w:rPr>
          <w:rFonts w:ascii="Times New Roman" w:cs="Times New Roman" w:eastAsia="Times New Roman" w:hAnsi="Times New Roman"/>
        </w:rPr>
        <w:t xml:space="preserve">3.2 Proposed System</w:t>
      </w:r>
    </w:p>
    <w:p>
      <w:pPr>
        <w:spacing w:after="120" w:before="0" w:line="300"/>
        <w:jc w:val="both"/>
      </w:pPr>
      <w:r>
        <w:rPr>
          <w:rFonts w:ascii="Times New Roman" w:cs="Times New Roman" w:eastAsia="Times New Roman" w:hAnsi="Times New Roman"/>
          <w:sz w:val="24"/>
          <w:szCs w:val="24"/>
        </w:rPr>
        <w:t xml:space="preserve">The proposed system provides a single web interface where the user enters 12 attributes of a property and instantly receives a model-based price estimate in rupees. Behind the estimator, a training script compares five regression algorithms on a property dataset and stores the best one. Supporting pages show the dataset, the data-quality report, the visual analysis and the model comparison, so that the estimate can be understood and questioned.</w:t>
      </w:r>
    </w:p>
    <w:p>
      <w:pPr>
        <w:pStyle w:val="Heading2"/>
      </w:pPr>
      <w:r>
        <w:rPr>
          <w:rFonts w:ascii="Times New Roman" w:cs="Times New Roman" w:eastAsia="Times New Roman" w:hAnsi="Times New Roman"/>
        </w:rPr>
        <w:t xml:space="preserve">3.3 Functional Requirements</w:t>
      </w:r>
    </w:p>
    <w:p>
      <w:pPr>
        <w:keepNext/>
        <w:spacing w:after="80" w:before="160"/>
        <w:jc w:val="center"/>
      </w:pPr>
      <w:r>
        <w:rPr>
          <w:rFonts w:ascii="Times New Roman" w:cs="Times New Roman" w:eastAsia="Times New Roman" w:hAnsi="Times New Roman"/>
          <w:sz w:val="20"/>
          <w:szCs w:val="20"/>
        </w:rPr>
        <w:t xml:space="preserve">Table 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8023"/>
      </w:tblGrid>
      <w:tr>
        <w:trPr>
          <w:cantSplit/>
          <w:tblHeader/>
        </w:trPr>
        <w:tc>
          <w:tcPr>
            <w:tcW w:type="dxa" w:w="100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ID</w:t>
            </w:r>
          </w:p>
        </w:tc>
        <w:tc>
          <w:tcPr>
            <w:tcW w:type="dxa" w:w="802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Functional requirement</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FR-01</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load in a web browser without any installation.</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FR-02</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an estimator form with 12 inputs: city, locality, bedrooms, bathrooms, living area, floors, year built, parking, facing, lift, furnishing and garden.</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FR-03</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validate inputs on the server: allowed categories, locality present in the dataset, and numeric ranges (bedrooms 1–5, bathrooms 1–4, area 300–5,000 sq ft, floors 1–3, year 1950–2025, parking 0–3).</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FR-04</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return the estimated price in INR together with the model name and a summary of the inputs.</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FR-05</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show a clear error message and HTTP 400 status for invalid input without crashing.</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FR-06</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 dashboard with record count, mean and median price, number of cities, selected model, records-by-city and average-price-by-city charts and the algorithm comparison.</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FR-07</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 dataset explorer that lists up to the first 100 records with a search box.</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FR-08</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 preprocessing report showing records, columns, missing cells, duplicate rows, data types and numeric/categorical columns.</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FR-09</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 visualization page with price by city, area vs price, price by bedrooms, price distribution, price by furnishing and price by property age.</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FR-10</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 model-comparison page showing R², MAE and RMSE for all five algorithms and flagging the selected model.</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FR-11</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training script shall train all algorithms on the same split, select the best model by R² (MAE breaks ties) and save the model and the comparison results.</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FR-12</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system shall provide an about page describing the objective, workflow, technology and limitations.</w:t>
            </w:r>
          </w:p>
        </w:tc>
      </w:tr>
    </w:tbl>
    <w:p>
      <w:pPr>
        <w:spacing w:after="120"/>
      </w:pPr>
    </w:p>
    <w:p>
      <w:pPr>
        <w:pStyle w:val="Heading2"/>
      </w:pPr>
      <w:r>
        <w:rPr>
          <w:rFonts w:ascii="Times New Roman" w:cs="Times New Roman" w:eastAsia="Times New Roman" w:hAnsi="Times New Roman"/>
        </w:rPr>
        <w:t xml:space="preserve">3.4 Non-Functional Requirements</w:t>
      </w:r>
    </w:p>
    <w:p>
      <w:pPr>
        <w:keepNext/>
        <w:spacing w:after="80" w:before="160"/>
        <w:jc w:val="center"/>
      </w:pPr>
      <w:r>
        <w:rPr>
          <w:rFonts w:ascii="Times New Roman" w:cs="Times New Roman" w:eastAsia="Times New Roman" w:hAnsi="Times New Roman"/>
          <w:sz w:val="20"/>
          <w:szCs w:val="20"/>
        </w:rPr>
        <w:t xml:space="preserve">Table 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8023"/>
      </w:tblGrid>
      <w:tr>
        <w:trPr>
          <w:cantSplit/>
          <w:tblHeader/>
        </w:trPr>
        <w:tc>
          <w:tcPr>
            <w:tcW w:type="dxa" w:w="100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ID</w:t>
            </w:r>
          </w:p>
        </w:tc>
        <w:tc>
          <w:tcPr>
            <w:tcW w:type="dxa" w:w="802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Non-functional requirement</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NFR-01</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interface should be simple enough for users without data-science training.</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NFR-02</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single prediction should return in well under a second (measured: about 15 ms for the model call).</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NFR-03</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Numbers shown on the dashboard, comparison page and result page must be consistent because all read the same dataset and result files.</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NFR-04</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code should be modular so that algorithms, features or pages can be added or replaced.</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NFR-05</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User inputs should not be stored; production use needs HTTPS, authentication and a non-debug server.</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NFR-06</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layout should be responsive on desktop and mobile screens.</w:t>
            </w:r>
          </w:p>
        </w:tc>
      </w:tr>
      <w:tr>
        <w:trPr>
          <w:cantSplit/>
        </w:trPr>
        <w:tc>
          <w:tcPr>
            <w:tcW w:type="dxa" w:w="10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NFR-07</w:t>
            </w:r>
          </w:p>
        </w:tc>
        <w:tc>
          <w:tcPr>
            <w:tcW w:type="dxa" w:w="80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training pipeline should be reproducible (fixed random seed, same split every run).</w:t>
            </w:r>
          </w:p>
        </w:tc>
      </w:tr>
      <w:tr>
        <w:trPr>
          <w:cantSplit/>
        </w:trPr>
        <w:tc>
          <w:tcPr>
            <w:tcW w:type="dxa" w:w="10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NFR-08</w:t>
            </w:r>
          </w:p>
        </w:tc>
        <w:tc>
          <w:tcPr>
            <w:tcW w:type="dxa" w:w="802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Charts and tables should be readable with sufficient contrast and clear labels.</w:t>
            </w:r>
          </w:p>
        </w:tc>
      </w:tr>
    </w:tbl>
    <w:p>
      <w:pPr>
        <w:spacing w:after="120"/>
      </w:pPr>
    </w:p>
    <w:p>
      <w:pPr>
        <w:pStyle w:val="Heading2"/>
      </w:pPr>
      <w:r>
        <w:rPr>
          <w:rFonts w:ascii="Times New Roman" w:cs="Times New Roman" w:eastAsia="Times New Roman" w:hAnsi="Times New Roman"/>
        </w:rPr>
        <w:t xml:space="preserve">3.5 Dataset Description</w:t>
      </w:r>
    </w:p>
    <w:p>
      <w:pPr>
        <w:spacing w:after="120" w:before="0" w:line="300"/>
        <w:jc w:val="both"/>
      </w:pPr>
      <w:r>
        <w:rPr>
          <w:rFonts w:ascii="Times New Roman" w:cs="Times New Roman" w:eastAsia="Times New Roman" w:hAnsi="Times New Roman"/>
          <w:sz w:val="24"/>
          <w:szCs w:val="24"/>
        </w:rPr>
        <w:t xml:space="preserve">The dataset indian_house_prices.csv contains </w:t>
      </w:r>
      <w:r>
        <w:rPr>
          <w:rFonts w:ascii="Times New Roman" w:cs="Times New Roman" w:eastAsia="Times New Roman" w:hAnsi="Times New Roman"/>
          <w:sz w:val="24"/>
          <w:szCs w:val="24"/>
        </w:rPr>
        <w:t xml:space="preserve">1,000 residential properties</w:t>
      </w:r>
      <w:r>
        <w:rPr>
          <w:rFonts w:ascii="Times New Roman" w:cs="Times New Roman" w:eastAsia="Times New Roman" w:hAnsi="Times New Roman"/>
          <w:sz w:val="24"/>
          <w:szCs w:val="24"/>
        </w:rPr>
        <w:t xml:space="preserve"> from five cities – Pune (207), Chennai (205), Mumbai (201), Bengaluru (197) and Delhi (190) – spread over 25 localities (five per city, for example Andheri, Bandra and Powai in Mumbai, or Baner, Aundh and Kothrud in Pune). Each record has 12 input attributes and the target price. The file has </w:t>
      </w:r>
      <w:r>
        <w:rPr>
          <w:rFonts w:ascii="Times New Roman" w:cs="Times New Roman" w:eastAsia="Times New Roman" w:hAnsi="Times New Roman"/>
          <w:sz w:val="24"/>
          <w:szCs w:val="24"/>
        </w:rPr>
        <w:t xml:space="preserve">no missing cells and no duplicate rows</w:t>
      </w:r>
      <w:r>
        <w:rPr>
          <w:rFonts w:ascii="Times New Roman" w:cs="Times New Roman" w:eastAsia="Times New Roman" w:hAnsi="Times New Roman"/>
          <w:sz w:val="24"/>
          <w:szCs w:val="24"/>
        </w:rPr>
        <w:t xml:space="preserve"> (verified by the preprocessing page).</w:t>
      </w:r>
    </w:p>
    <w:p>
      <w:pPr>
        <w:keepNext/>
        <w:spacing w:after="80" w:before="160"/>
        <w:jc w:val="center"/>
      </w:pPr>
      <w:r>
        <w:rPr>
          <w:rFonts w:ascii="Times New Roman" w:cs="Times New Roman" w:eastAsia="Times New Roman" w:hAnsi="Times New Roman"/>
          <w:sz w:val="20"/>
          <w:szCs w:val="20"/>
        </w:rPr>
        <w:t xml:space="preserve">Table 5: Attribute dictionary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404"/>
        <w:gridCol w:w="3009"/>
        <w:gridCol w:w="3109"/>
      </w:tblGrid>
      <w:tr>
        <w:trPr>
          <w:cantSplit/>
          <w:tblHeader/>
        </w:trPr>
        <w:tc>
          <w:tcPr>
            <w:tcW w:type="dxa" w:w="150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Attribute</w:t>
            </w:r>
          </w:p>
        </w:tc>
        <w:tc>
          <w:tcPr>
            <w:tcW w:type="dxa" w:w="140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Type</w:t>
            </w:r>
          </w:p>
        </w:tc>
        <w:tc>
          <w:tcPr>
            <w:tcW w:type="dxa" w:w="300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Meaning</w:t>
            </w:r>
          </w:p>
        </w:tc>
        <w:tc>
          <w:tcPr>
            <w:tcW w:type="dxa" w:w="310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Values / range in data</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city</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Categorical</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City of the property</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Mumbai, Delhi, Bengaluru, Chennai, Pune</w:t>
            </w:r>
          </w:p>
        </w:tc>
      </w:tr>
      <w:tr>
        <w:trPr>
          <w:cantSplit/>
        </w:trPr>
        <w:tc>
          <w:tcPr>
            <w:tcW w:type="dxa" w:w="15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locality</w:t>
            </w:r>
          </w:p>
        </w:tc>
        <w:tc>
          <w:tcPr>
            <w:tcW w:type="dxa" w:w="14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Categorical</w:t>
            </w:r>
          </w:p>
        </w:tc>
        <w:tc>
          <w:tcPr>
            <w:tcW w:type="dxa" w:w="30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Neighbourhood within the city</w:t>
            </w:r>
          </w:p>
        </w:tc>
        <w:tc>
          <w:tcPr>
            <w:tcW w:type="dxa" w:w="31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25 localities (5 per city)</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bedrooms</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Number of bedrooms</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 – 5</w:t>
            </w:r>
          </w:p>
        </w:tc>
      </w:tr>
      <w:tr>
        <w:trPr>
          <w:cantSplit/>
        </w:trPr>
        <w:tc>
          <w:tcPr>
            <w:tcW w:type="dxa" w:w="15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bathrooms</w:t>
            </w:r>
          </w:p>
        </w:tc>
        <w:tc>
          <w:tcPr>
            <w:tcW w:type="dxa" w:w="14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w:t>
            </w:r>
          </w:p>
        </w:tc>
        <w:tc>
          <w:tcPr>
            <w:tcW w:type="dxa" w:w="30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Number of bathrooms</w:t>
            </w:r>
          </w:p>
        </w:tc>
        <w:tc>
          <w:tcPr>
            <w:tcW w:type="dxa" w:w="31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 – 4</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sqft_living</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Living (built-up) area in square feet</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300 – 4,999 (mean 2,643)</w:t>
            </w:r>
          </w:p>
        </w:tc>
      </w:tr>
      <w:tr>
        <w:trPr>
          <w:cantSplit/>
        </w:trPr>
        <w:tc>
          <w:tcPr>
            <w:tcW w:type="dxa" w:w="15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floors</w:t>
            </w:r>
          </w:p>
        </w:tc>
        <w:tc>
          <w:tcPr>
            <w:tcW w:type="dxa" w:w="14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w:t>
            </w:r>
          </w:p>
        </w:tc>
        <w:tc>
          <w:tcPr>
            <w:tcW w:type="dxa" w:w="30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Number of floors</w:t>
            </w:r>
          </w:p>
        </w:tc>
        <w:tc>
          <w:tcPr>
            <w:tcW w:type="dxa" w:w="31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 – 3</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year_built</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Year of construction</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1950 – 2025 (mean 1987)</w:t>
            </w:r>
          </w:p>
        </w:tc>
      </w:tr>
      <w:tr>
        <w:trPr>
          <w:cantSplit/>
        </w:trPr>
        <w:tc>
          <w:tcPr>
            <w:tcW w:type="dxa" w:w="15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parking</w:t>
            </w:r>
          </w:p>
        </w:tc>
        <w:tc>
          <w:tcPr>
            <w:tcW w:type="dxa" w:w="14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w:t>
            </w:r>
          </w:p>
        </w:tc>
        <w:tc>
          <w:tcPr>
            <w:tcW w:type="dxa" w:w="30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Number of parking spaces</w:t>
            </w:r>
          </w:p>
        </w:tc>
        <w:tc>
          <w:tcPr>
            <w:tcW w:type="dxa" w:w="31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0 – 3</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facing</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Categorical</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Direction the property faces</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North, South, East, West</w:t>
            </w:r>
          </w:p>
        </w:tc>
      </w:tr>
      <w:tr>
        <w:trPr>
          <w:cantSplit/>
        </w:trPr>
        <w:tc>
          <w:tcPr>
            <w:tcW w:type="dxa" w:w="15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lift</w:t>
            </w:r>
          </w:p>
        </w:tc>
        <w:tc>
          <w:tcPr>
            <w:tcW w:type="dxa" w:w="14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Categorical</w:t>
            </w:r>
          </w:p>
        </w:tc>
        <w:tc>
          <w:tcPr>
            <w:tcW w:type="dxa" w:w="30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Lift available</w:t>
            </w:r>
          </w:p>
        </w:tc>
        <w:tc>
          <w:tcPr>
            <w:tcW w:type="dxa" w:w="31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Yes / No</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furnishing</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Categorical</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Furnishing status</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Furnished, Semi-Furnished, Unfurnished</w:t>
            </w:r>
          </w:p>
        </w:tc>
      </w:tr>
      <w:tr>
        <w:trPr>
          <w:cantSplit/>
        </w:trPr>
        <w:tc>
          <w:tcPr>
            <w:tcW w:type="dxa" w:w="15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garden</w:t>
            </w:r>
          </w:p>
        </w:tc>
        <w:tc>
          <w:tcPr>
            <w:tcW w:type="dxa" w:w="14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Categorical</w:t>
            </w:r>
          </w:p>
        </w:tc>
        <w:tc>
          <w:tcPr>
            <w:tcW w:type="dxa" w:w="30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Garden available</w:t>
            </w:r>
          </w:p>
        </w:tc>
        <w:tc>
          <w:tcPr>
            <w:tcW w:type="dxa" w:w="310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Yes / No</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price</w:t>
            </w:r>
          </w:p>
        </w:tc>
        <w:tc>
          <w:tcPr>
            <w:tcW w:type="dxa" w:w="14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Integer (target)</w:t>
            </w:r>
          </w:p>
        </w:tc>
        <w:tc>
          <w:tcPr>
            <w:tcW w:type="dxa" w:w="30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Property price in Indian rupees</w:t>
            </w:r>
          </w:p>
        </w:tc>
        <w:tc>
          <w:tcPr>
            <w:tcW w:type="dxa" w:w="3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₹28.72 lakh – ₹6.01 crore (mean ₹2.54 crore)</w:t>
            </w:r>
          </w:p>
        </w:tc>
      </w:tr>
    </w:tbl>
    <w:p>
      <w:pPr>
        <w:spacing w:after="120"/>
      </w:pPr>
    </w:p>
    <w:p>
      <w:pPr>
        <w:keepNext/>
        <w:spacing w:after="80" w:before="160"/>
        <w:jc w:val="center"/>
      </w:pPr>
      <w:r>
        <w:rPr>
          <w:rFonts w:ascii="Times New Roman" w:cs="Times New Roman" w:eastAsia="Times New Roman" w:hAnsi="Times New Roman"/>
          <w:sz w:val="20"/>
          <w:szCs w:val="20"/>
        </w:rPr>
        <w:t xml:space="preserve">Table 6: Price statistics of the dataset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7"/>
        <w:gridCol w:w="2531"/>
        <w:gridCol w:w="2109"/>
        <w:gridCol w:w="2699"/>
      </w:tblGrid>
      <w:tr>
        <w:trPr>
          <w:cantSplit/>
          <w:tblHeader/>
        </w:trPr>
        <w:tc>
          <w:tcPr>
            <w:tcW w:type="dxa" w:w="1687"/>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Statistic</w:t>
            </w:r>
          </w:p>
        </w:tc>
        <w:tc>
          <w:tcPr>
            <w:tcW w:type="dxa" w:w="253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c>
          <w:tcPr>
            <w:tcW w:type="dxa" w:w="210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Statistic</w:t>
            </w:r>
          </w:p>
        </w:tc>
        <w:tc>
          <w:tcPr>
            <w:tcW w:type="dxa" w:w="269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rPr>
          <w:cantSplit/>
        </w:trPr>
        <w:tc>
          <w:tcPr>
            <w:tcW w:type="dxa" w:w="16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Records</w:t>
            </w:r>
          </w:p>
        </w:tc>
        <w:tc>
          <w:tcPr>
            <w:tcW w:type="dxa" w:w="25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1,000</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Standard deviation</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1,35,12,259 (₹1.35 crore)</w:t>
            </w:r>
          </w:p>
        </w:tc>
      </w:tr>
      <w:tr>
        <w:trPr>
          <w:cantSplit/>
        </w:trPr>
        <w:tc>
          <w:tcPr>
            <w:tcW w:type="dxa" w:w="16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Mean price</w:t>
            </w:r>
          </w:p>
        </w:tc>
        <w:tc>
          <w:tcPr>
            <w:tcW w:type="dxa" w:w="25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2,53,68,365 (₹2.54 crore)</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Minimum price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28,72,000 (₹28.72 lakh)</w:t>
            </w:r>
          </w:p>
        </w:tc>
      </w:tr>
      <w:tr>
        <w:trPr>
          <w:cantSplit/>
        </w:trPr>
        <w:tc>
          <w:tcPr>
            <w:tcW w:type="dxa" w:w="16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Median price</w:t>
            </w:r>
          </w:p>
        </w:tc>
        <w:tc>
          <w:tcPr>
            <w:tcW w:type="dxa" w:w="25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2,49,38,000 (₹2.49 crore)</w:t>
            </w:r>
          </w:p>
        </w:tc>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Maximum price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6,00,56,000 (₹6.01 crore)</w:t>
            </w:r>
          </w:p>
        </w:tc>
      </w:tr>
    </w:tbl>
    <w:p>
      <w:pPr>
        <w:spacing w:after="120"/>
      </w:pPr>
    </w:p>
    <w:p>
      <w:pPr>
        <w:spacing w:after="120" w:before="0" w:line="300"/>
        <w:jc w:val="both"/>
      </w:pPr>
      <w:r>
        <w:rPr>
          <w:rFonts w:ascii="Times New Roman" w:cs="Times New Roman" w:eastAsia="Times New Roman" w:hAnsi="Times New Roman"/>
          <w:sz w:val="24"/>
          <w:szCs w:val="24"/>
        </w:rPr>
        <w:t xml:space="preserve">The mean and median are close, so the price distribution is fairly symmetric (Section 6.4.3). The dataset is balanced across cities (190–207 records each), which means that city-wise comparisons are not distorted by sample size.</w:t>
      </w:r>
    </w:p>
    <w:p>
      <w:pPr>
        <w:pStyle w:val="Heading2"/>
      </w:pPr>
      <w:r>
        <w:rPr>
          <w:rFonts w:ascii="Times New Roman" w:cs="Times New Roman" w:eastAsia="Times New Roman" w:hAnsi="Times New Roman"/>
        </w:rPr>
        <w:t xml:space="preserve">3.6 Feasibility Study</w:t>
      </w:r>
    </w:p>
    <w:p>
      <w:pPr>
        <w:spacing w:after="120" w:before="0" w:line="300"/>
        <w:jc w:val="both"/>
      </w:pPr>
      <w:r>
        <w:rPr>
          <w:rFonts w:ascii="Times New Roman" w:cs="Times New Roman" w:eastAsia="Times New Roman" w:hAnsi="Times New Roman"/>
          <w:sz w:val="24"/>
          <w:szCs w:val="24"/>
        </w:rPr>
        <w:t xml:space="preserve">Technical feasibility:</w:t>
      </w:r>
      <w:r>
        <w:rPr>
          <w:rFonts w:ascii="Times New Roman" w:cs="Times New Roman" w:eastAsia="Times New Roman" w:hAnsi="Times New Roman"/>
          <w:sz w:val="24"/>
          <w:szCs w:val="24"/>
        </w:rPr>
        <w:t xml:space="preserve"> Python, Flask, pandas and scikit-learn are mature open-source tools. Training five models on 1,000 records takes seconds on an ordinary laptop, and a prediction takes milliseconds, so no special hardware is needed.</w:t>
      </w:r>
    </w:p>
    <w:p>
      <w:pPr>
        <w:spacing w:after="120" w:before="0" w:line="300"/>
        <w:jc w:val="both"/>
      </w:pPr>
      <w:r>
        <w:rPr>
          <w:rFonts w:ascii="Times New Roman" w:cs="Times New Roman" w:eastAsia="Times New Roman" w:hAnsi="Times New Roman"/>
          <w:sz w:val="24"/>
          <w:szCs w:val="24"/>
        </w:rPr>
        <w:t xml:space="preserve">Economic feasibility:</w:t>
      </w:r>
      <w:r>
        <w:rPr>
          <w:rFonts w:ascii="Times New Roman" w:cs="Times New Roman" w:eastAsia="Times New Roman" w:hAnsi="Times New Roman"/>
          <w:sz w:val="24"/>
          <w:szCs w:val="24"/>
        </w:rPr>
        <w:t xml:space="preserve"> The prototype uses only free and open-source software and a free-tier-capable deployment model (a Procfile for Gunicorn), so development and hosting costs are negligible for academic use.</w:t>
      </w:r>
    </w:p>
    <w:p>
      <w:pPr>
        <w:spacing w:after="120" w:before="0" w:line="300"/>
        <w:jc w:val="both"/>
      </w:pPr>
      <w:r>
        <w:rPr>
          <w:rFonts w:ascii="Times New Roman" w:cs="Times New Roman" w:eastAsia="Times New Roman" w:hAnsi="Times New Roman"/>
          <w:sz w:val="24"/>
          <w:szCs w:val="24"/>
        </w:rPr>
        <w:t xml:space="preserve">Operational feasibility:</w:t>
      </w:r>
      <w:r>
        <w:rPr>
          <w:rFonts w:ascii="Times New Roman" w:cs="Times New Roman" w:eastAsia="Times New Roman" w:hAnsi="Times New Roman"/>
          <w:sz w:val="24"/>
          <w:szCs w:val="24"/>
        </w:rPr>
        <w:t xml:space="preserve"> The estimator is a single form with drop-downs and number fields; users need no technical knowledge. The supporting pages are read-only.</w:t>
      </w:r>
    </w:p>
    <w:p>
      <w:pPr>
        <w:spacing w:after="120" w:before="0" w:line="300"/>
        <w:jc w:val="both"/>
      </w:pPr>
      <w:r>
        <w:rPr>
          <w:rFonts w:ascii="Times New Roman" w:cs="Times New Roman" w:eastAsia="Times New Roman" w:hAnsi="Times New Roman"/>
          <w:sz w:val="24"/>
          <w:szCs w:val="24"/>
        </w:rPr>
        <w:t xml:space="preserve">Schedule feasibility:</w:t>
      </w:r>
      <w:r>
        <w:rPr>
          <w:rFonts w:ascii="Times New Roman" w:cs="Times New Roman" w:eastAsia="Times New Roman" w:hAnsi="Times New Roman"/>
          <w:sz w:val="24"/>
          <w:szCs w:val="24"/>
        </w:rPr>
        <w:t xml:space="preserve"> The work was done in phases – requirements, data analysis, training pipeline, web interface, visual pages, testing and documentation – within one semester (the repository history shows the initial version on 7 October 2026 and the extended website and dashboard on 10 October 2026).</w:t>
      </w:r>
    </w:p>
    <w:p>
      <w:pPr>
        <w:pStyle w:val="Heading2"/>
      </w:pPr>
      <w:r>
        <w:rPr>
          <w:rFonts w:ascii="Times New Roman" w:cs="Times New Roman" w:eastAsia="Times New Roman" w:hAnsi="Times New Roman"/>
        </w:rPr>
        <w:t xml:space="preserve">3.7 Use-Case Description</w:t>
      </w:r>
    </w:p>
    <w:p>
      <w:pPr>
        <w:spacing w:after="120" w:before="0" w:line="300"/>
        <w:jc w:val="both"/>
      </w:pPr>
      <w:r>
        <w:rPr>
          <w:rFonts w:ascii="Times New Roman" w:cs="Times New Roman" w:eastAsia="Times New Roman" w:hAnsi="Times New Roman"/>
          <w:sz w:val="24"/>
          <w:szCs w:val="24"/>
        </w:rPr>
        <w:t xml:space="preserve">The primary actor is the </w:t>
      </w:r>
      <w:r>
        <w:rPr>
          <w:rFonts w:ascii="Times New Roman" w:cs="Times New Roman" w:eastAsia="Times New Roman" w:hAnsi="Times New Roman"/>
          <w:sz w:val="24"/>
          <w:szCs w:val="24"/>
        </w:rPr>
        <w:t xml:space="preserve">user</w:t>
      </w:r>
      <w:r>
        <w:rPr>
          <w:rFonts w:ascii="Times New Roman" w:cs="Times New Roman" w:eastAsia="Times New Roman" w:hAnsi="Times New Roman"/>
          <w:sz w:val="24"/>
          <w:szCs w:val="24"/>
        </w:rPr>
        <w:t xml:space="preserve"> (a buyer, seller or agent). The user opens the application, enters the property details and submits the form to receive an estimate. The user may also open the dashboard, dataset explorer and visualization pages to understand the data. Secondary actors are the </w:t>
      </w:r>
      <w:r>
        <w:rPr>
          <w:rFonts w:ascii="Times New Roman" w:cs="Times New Roman" w:eastAsia="Times New Roman" w:hAnsi="Times New Roman"/>
          <w:sz w:val="24"/>
          <w:szCs w:val="24"/>
        </w:rPr>
        <w:t xml:space="preserve">administrator / data scientist</w:t>
      </w:r>
      <w:r>
        <w:rPr>
          <w:rFonts w:ascii="Times New Roman" w:cs="Times New Roman" w:eastAsia="Times New Roman" w:hAnsi="Times New Roman"/>
          <w:sz w:val="24"/>
          <w:szCs w:val="24"/>
        </w:rPr>
        <w:t xml:space="preserve">, who replaces the dataset and re-runs train_model.py to retrain the model, and the </w:t>
      </w:r>
      <w:r>
        <w:rPr>
          <w:rFonts w:ascii="Times New Roman" w:cs="Times New Roman" w:eastAsia="Times New Roman" w:hAnsi="Times New Roman"/>
          <w:sz w:val="24"/>
          <w:szCs w:val="24"/>
        </w:rPr>
        <w:t xml:space="preserve">evaluator</w:t>
      </w:r>
      <w:r>
        <w:rPr>
          <w:rFonts w:ascii="Times New Roman" w:cs="Times New Roman" w:eastAsia="Times New Roman" w:hAnsi="Times New Roman"/>
          <w:sz w:val="24"/>
          <w:szCs w:val="24"/>
        </w:rPr>
        <w:t xml:space="preserve"> (for example a teacher), who reads the preprocessing and model-comparison pages.</w:t>
      </w:r>
    </w:p>
    <w:p>
      <w:pPr>
        <w:keepNext/>
        <w:spacing w:after="80" w:before="160"/>
        <w:jc w:val="center"/>
      </w:pPr>
      <w:r>
        <w:rPr>
          <w:rFonts w:ascii="Times New Roman" w:cs="Times New Roman" w:eastAsia="Times New Roman" w:hAnsi="Times New Roman"/>
          <w:sz w:val="20"/>
          <w:szCs w:val="20"/>
        </w:rPr>
        <w:t xml:space="preserve">Table 7: Main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4513"/>
      </w:tblGrid>
      <w:tr>
        <w:trPr>
          <w:cantSplit/>
          <w:tblHeader/>
        </w:trPr>
        <w:tc>
          <w:tcPr>
            <w:tcW w:type="dxa" w:w="270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Use case</w:t>
            </w:r>
          </w:p>
        </w:tc>
        <w:tc>
          <w:tcPr>
            <w:tcW w:type="dxa" w:w="180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Actor</w:t>
            </w:r>
          </w:p>
        </w:tc>
        <w:tc>
          <w:tcPr>
            <w:tcW w:type="dxa" w:w="451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Outcome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Estimate property price</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User</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Validated inputs are scored by the saved model; the price is shown in ₹</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Handle invalid input</w:t>
            </w:r>
          </w:p>
        </w:tc>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User</w:t>
            </w:r>
          </w:p>
        </w:tc>
        <w:tc>
          <w:tcPr>
            <w:tcW w:type="dxa" w:w="451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clear error message is shown with HTTP 400; no prediction is made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Explore the dataset</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User / Evaluator</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First 100 records can be searched and inspected</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Inspect data quality</w:t>
            </w:r>
          </w:p>
        </w:tc>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Evaluator</w:t>
            </w:r>
          </w:p>
        </w:tc>
        <w:tc>
          <w:tcPr>
            <w:tcW w:type="dxa" w:w="451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Missing cells, duplicates, data types and preprocessing steps are reported</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View visual analysis</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User / Evaluator</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Charts of price by city, bedrooms, furnishing, area and age</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Compare algorithms</w:t>
            </w:r>
          </w:p>
        </w:tc>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Evaluator</w:t>
            </w:r>
          </w:p>
        </w:tc>
        <w:tc>
          <w:tcPr>
            <w:tcW w:type="dxa" w:w="451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R², MAE and RMSE of five models; the selected model is flagged</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Retrain the model</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Administrator</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train_model.py trains all models, saves the best model and the comparison JSON</w:t>
            </w:r>
          </w:p>
        </w:tc>
      </w:tr>
    </w:tbl>
    <w:p>
      <w:pPr>
        <w:pStyle w:val="Heading1"/>
      </w:pPr>
      <w:r>
        <w:rPr>
          <w:rFonts w:ascii="Times New Roman" w:cs="Times New Roman" w:eastAsia="Times New Roman" w:hAnsi="Times New Roman"/>
        </w:rPr>
        <w:t xml:space="preserve">4. SYSTEM DESIGN</w:t>
      </w:r>
    </w:p>
    <w:p>
      <w:pPr>
        <w:pStyle w:val="Heading2"/>
      </w:pPr>
      <w:r>
        <w:rPr>
          <w:rFonts w:ascii="Times New Roman" w:cs="Times New Roman" w:eastAsia="Times New Roman" w:hAnsi="Times New Roman"/>
        </w:rPr>
        <w:t xml:space="preserve">4.1 System Architecture</w:t>
      </w:r>
    </w:p>
    <w:p>
      <w:pPr>
        <w:spacing w:after="120" w:before="0" w:line="300"/>
        <w:jc w:val="both"/>
      </w:pPr>
      <w:r>
        <w:rPr>
          <w:rFonts w:ascii="Times New Roman" w:cs="Times New Roman" w:eastAsia="Times New Roman" w:hAnsi="Times New Roman"/>
          <w:sz w:val="24"/>
          <w:szCs w:val="24"/>
        </w:rPr>
        <w:t xml:space="preserve">MeraGhar uses a layered architecture. The </w:t>
      </w:r>
      <w:r>
        <w:rPr>
          <w:rFonts w:ascii="Times New Roman" w:cs="Times New Roman" w:eastAsia="Times New Roman" w:hAnsi="Times New Roman"/>
          <w:sz w:val="24"/>
          <w:szCs w:val="24"/>
        </w:rPr>
        <w:t xml:space="preserve">presentation layer</w:t>
      </w:r>
      <w:r>
        <w:rPr>
          <w:rFonts w:ascii="Times New Roman" w:cs="Times New Roman" w:eastAsia="Times New Roman" w:hAnsi="Times New Roman"/>
          <w:sz w:val="24"/>
          <w:szCs w:val="24"/>
        </w:rPr>
        <w:t xml:space="preserve"> consists of Jinja2 HTML templates styled with CSS and enhanced with JavaScript and Chart.js: the estimator form, result page, dashboard, dataset explorer, preprocessing report, visualization page, model-comparison page and about page. The </w:t>
      </w:r>
      <w:r>
        <w:rPr>
          <w:rFonts w:ascii="Times New Roman" w:cs="Times New Roman" w:eastAsia="Times New Roman" w:hAnsi="Times New Roman"/>
          <w:sz w:val="24"/>
          <w:szCs w:val="24"/>
        </w:rPr>
        <w:t xml:space="preserve">application layer</w:t>
      </w:r>
      <w:r>
        <w:rPr>
          <w:rFonts w:ascii="Times New Roman" w:cs="Times New Roman" w:eastAsia="Times New Roman" w:hAnsi="Times New Roman"/>
          <w:sz w:val="24"/>
          <w:szCs w:val="24"/>
        </w:rPr>
        <w:t xml:space="preserve"> is the Flask application (app.py), which defines the routes, validates user input, loads the dataset and the saved model package, and prepares the data passed to each template. The </w:t>
      </w:r>
      <w:r>
        <w:rPr>
          <w:rFonts w:ascii="Times New Roman" w:cs="Times New Roman" w:eastAsia="Times New Roman" w:hAnsi="Times New Roman"/>
          <w:sz w:val="24"/>
          <w:szCs w:val="24"/>
        </w:rPr>
        <w:t xml:space="preserve">machine-learning layer</w:t>
      </w:r>
      <w:r>
        <w:rPr>
          <w:rFonts w:ascii="Times New Roman" w:cs="Times New Roman" w:eastAsia="Times New Roman" w:hAnsi="Times New Roman"/>
          <w:sz w:val="24"/>
          <w:szCs w:val="24"/>
        </w:rPr>
        <w:t xml:space="preserve"> is a scikit-learn pipeline that imputes, scales and encodes the inputs and feeds them to the selected regressor; it is produced by the training script. The </w:t>
      </w:r>
      <w:r>
        <w:rPr>
          <w:rFonts w:ascii="Times New Roman" w:cs="Times New Roman" w:eastAsia="Times New Roman" w:hAnsi="Times New Roman"/>
          <w:sz w:val="24"/>
          <w:szCs w:val="24"/>
        </w:rPr>
        <w:t xml:space="preserve">data layer</w:t>
      </w:r>
      <w:r>
        <w:rPr>
          <w:rFonts w:ascii="Times New Roman" w:cs="Times New Roman" w:eastAsia="Times New Roman" w:hAnsi="Times New Roman"/>
          <w:sz w:val="24"/>
          <w:szCs w:val="24"/>
        </w:rPr>
        <w:t xml:space="preserve"> holds the CSV dataset, the serialised model (house_price_model.pkl) and the comparison results (model_comparison.json).</w:t>
      </w:r>
    </w:p>
    <w:p>
      <w:pPr>
        <w:keepNext/>
        <w:spacing w:after="60" w:before="120"/>
        <w:jc w:val="center"/>
      </w:pPr>
      <w:r>
        <w:drawing>
          <wp:inline distT="0" distB="0" distL="0" distR="0">
            <wp:extent cx="4762500" cy="2733675"/>
            <wp:effectExtent t="0" r="0" b="0" l="0"/>
            <wp:docPr id="1" name="arch.png" descr="Figure 4.1: Layered system architecture of MeraGhar" title="Figure 4.1: Layered system architecture of MeraG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336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4.1: Layered system architecture of MeraGhar</w:t>
      </w:r>
    </w:p>
    <w:p>
      <w:pPr>
        <w:pStyle w:val="Heading2"/>
      </w:pPr>
      <w:r>
        <w:rPr>
          <w:rFonts w:ascii="Times New Roman" w:cs="Times New Roman" w:eastAsia="Times New Roman" w:hAnsi="Times New Roman"/>
        </w:rPr>
        <w:t xml:space="preserve">4.2 Data-Flow Description</w:t>
      </w:r>
    </w:p>
    <w:p>
      <w:pPr>
        <w:spacing w:after="120" w:before="0" w:line="300"/>
        <w:jc w:val="both"/>
      </w:pPr>
      <w:r>
        <w:rPr>
          <w:rFonts w:ascii="Times New Roman" w:cs="Times New Roman" w:eastAsia="Times New Roman" w:hAnsi="Times New Roman"/>
          <w:sz w:val="24"/>
          <w:szCs w:val="24"/>
        </w:rPr>
        <w:t xml:space="preserve">Training and prediction are deliberately separated. During training, train_model.py reads the CSV, validates the required columns, cleans the target, splits the records 80/20, fits the five pipelines, evaluates them and saves the best one. During prediction, the Flask application loads the saved package once at start-up; for every form submission it validates the inputs, builds a one-row DataFrame and calls the pipeline to obtain the price.</w:t>
      </w:r>
    </w:p>
    <w:p>
      <w:pPr>
        <w:keepNext/>
        <w:spacing w:after="60" w:before="120"/>
        <w:jc w:val="center"/>
      </w:pPr>
      <w:r>
        <w:drawing>
          <wp:inline distT="0" distB="0" distL="0" distR="0">
            <wp:extent cx="5143500" cy="2228850"/>
            <wp:effectExtent t="0" r="0" b="0" l="0"/>
            <wp:docPr id="1" name="flow.png" descr="Figure 4.2: Training and prediction data-flow diagram" title="Figure 4.2: Training and prediction data-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288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4.2: Training and prediction data-flow diagram</w:t>
      </w:r>
    </w:p>
    <w:p>
      <w:pPr>
        <w:pStyle w:val="ListParagraph"/>
        <w:numPr>
          <w:ilvl w:val="0"/>
          <w:numId w:val="3"/>
        </w:numPr>
        <w:spacing w:after="80" w:line="288"/>
        <w:jc w:val="both"/>
      </w:pPr>
      <w:r>
        <w:rPr>
          <w:rFonts w:ascii="Times New Roman" w:cs="Times New Roman" w:eastAsia="Times New Roman" w:hAnsi="Times New Roman"/>
          <w:sz w:val="24"/>
          <w:szCs w:val="24"/>
        </w:rPr>
        <w:t xml:space="preserve">Run train_model.py: load indian_house_prices.csv and verify that all 12 feature columns and the price column exist.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Convert numeric columns to numbers (invalid cells become missing), drop rows without a positive price and treat blank category strings as missing.</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Split the data 80% / 20% with random_state = 42 (800 training and 200 test properties).</w:t>
      </w:r>
    </w:p>
    <w:p>
      <w:pPr>
        <w:pStyle w:val="ListParagraph"/>
        <w:numPr>
          <w:ilvl w:val="0"/>
          <w:numId w:val="3"/>
        </w:numPr>
        <w:spacing w:after="80" w:line="288"/>
        <w:jc w:val="both"/>
      </w:pPr>
      <w:r>
        <w:rPr>
          <w:rFonts w:ascii="Times New Roman" w:cs="Times New Roman" w:eastAsia="Times New Roman" w:hAnsi="Times New Roman"/>
          <w:sz w:val="24"/>
          <w:szCs w:val="24"/>
        </w:rPr>
        <w:t xml:space="preserve">Build one pipeline per algorithm: numeric features → median imputation → standardisation; categorical features → most-frequent imputation → one-hot encoding; then the regressor.</w:t>
      </w:r>
    </w:p>
    <w:p>
      <w:pPr>
        <w:pStyle w:val="ListParagraph"/>
        <w:numPr>
          <w:ilvl w:val="0"/>
          <w:numId w:val="3"/>
        </w:numPr>
        <w:spacing w:after="80" w:line="288"/>
        <w:jc w:val="both"/>
      </w:pPr>
      <w:r>
        <w:rPr>
          <w:rFonts w:ascii="Times New Roman" w:cs="Times New Roman" w:eastAsia="Times New Roman" w:hAnsi="Times New Roman"/>
          <w:sz w:val="24"/>
          <w:szCs w:val="24"/>
        </w:rPr>
        <w:t xml:space="preserve">Fit each pipeline on the training set and compute R², MAE and RMSE on the test set.</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Select the model with the highest R² (lowest MAE breaks ties) and save it with its metrics to house_price_model.pkl; save all results to model_comparison.json.</w:t>
      </w:r>
    </w:p>
    <w:p>
      <w:pPr>
        <w:pStyle w:val="ListParagraph"/>
        <w:numPr>
          <w:ilvl w:val="0"/>
          <w:numId w:val="3"/>
        </w:numPr>
        <w:spacing w:after="80" w:line="288"/>
        <w:jc w:val="both"/>
      </w:pPr>
      <w:r>
        <w:rPr>
          <w:rFonts w:ascii="Times New Roman" w:cs="Times New Roman" w:eastAsia="Times New Roman" w:hAnsi="Times New Roman"/>
          <w:sz w:val="24"/>
          <w:szCs w:val="24"/>
        </w:rPr>
        <w:t xml:space="preserve">Start the Flask app. The estimator validates inputs, calls the saved pipeline and shows the price; the other pages read the dataset and the JSON file.</w:t>
      </w:r>
    </w:p>
    <w:p>
      <w:pPr>
        <w:pStyle w:val="Heading2"/>
      </w:pPr>
      <w:r>
        <w:rPr>
          <w:rFonts w:ascii="Times New Roman" w:cs="Times New Roman" w:eastAsia="Times New Roman" w:hAnsi="Times New Roman"/>
        </w:rPr>
        <w:t xml:space="preserve">4.3 Data Warehouse Design</w:t>
      </w:r>
    </w:p>
    <w:p>
      <w:pPr>
        <w:spacing w:after="120" w:before="0" w:line="300"/>
        <w:jc w:val="both"/>
      </w:pPr>
      <w:r>
        <w:rPr>
          <w:rFonts w:ascii="Times New Roman" w:cs="Times New Roman" w:eastAsia="Times New Roman" w:hAnsi="Times New Roman"/>
          <w:sz w:val="24"/>
          <w:szCs w:val="24"/>
        </w:rPr>
        <w:t xml:space="preserve">A star schema is suitable for property analysis because it organises measurable events around descriptive dimensions. MeraGhar itself works on a flat CSV file, but its attributes map naturally to the conceptual warehouse below. If transaction or listing history becomes available, the same design would allow trend analysis by date, locality and property type.</w:t>
      </w:r>
    </w:p>
    <w:p>
      <w:pPr>
        <w:keepNext/>
        <w:spacing w:after="60" w:before="120"/>
        <w:jc w:val="center"/>
      </w:pPr>
      <w:r>
        <w:drawing>
          <wp:inline distT="0" distB="0" distL="0" distR="0">
            <wp:extent cx="4762500" cy="2838450"/>
            <wp:effectExtent t="0" r="0" b="0" l="0"/>
            <wp:docPr id="1" name="star.png" descr="Figure 4.3: Conceptual star schema for property analysis" title="Figure 4.3: Conceptual star schema for proper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384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4.3: Conceptual star schema for property analysis</w:t>
      </w:r>
    </w:p>
    <w:p>
      <w:pPr>
        <w:keepNext/>
        <w:spacing w:after="80" w:before="160"/>
        <w:jc w:val="center"/>
      </w:pPr>
      <w:r>
        <w:rPr>
          <w:rFonts w:ascii="Times New Roman" w:cs="Times New Roman" w:eastAsia="Times New Roman" w:hAnsi="Times New Roman"/>
          <w:sz w:val="20"/>
          <w:szCs w:val="20"/>
        </w:rPr>
        <w:t xml:space="preserve">Table 8: Property fact table (conceptual)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cantSplit/>
          <w:tblHeader/>
        </w:trPr>
        <w:tc>
          <w:tcPr>
            <w:tcW w:type="dxa" w:w="401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Fact / attribute</w:t>
            </w:r>
          </w:p>
        </w:tc>
        <w:tc>
          <w:tcPr>
            <w:tcW w:type="dxa" w:w="501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rPr>
          <w:cantSplit/>
        </w:trPr>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listing_id</w:t>
            </w:r>
          </w:p>
        </w:tc>
        <w:tc>
          <w:tcPr>
            <w:tcW w:type="dxa" w:w="50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Unique identifier of the fact row (one property listing)</w:t>
            </w:r>
          </w:p>
        </w:tc>
      </w:tr>
      <w:tr>
        <w:trPr>
          <w:cantSplit/>
        </w:trPr>
        <w:tc>
          <w:tcPr>
            <w:tcW w:type="dxa" w:w="401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location_id, property_type_id, build_year_id, amenity_id, furnishing_id, facing_id</w:t>
            </w:r>
          </w:p>
        </w:tc>
        <w:tc>
          <w:tcPr>
            <w:tcW w:type="dxa" w:w="501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Foreign keys to the dimension tables</w:t>
            </w:r>
          </w:p>
        </w:tc>
      </w:tr>
      <w:tr>
        <w:trPr>
          <w:cantSplit/>
        </w:trPr>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price</w:t>
            </w:r>
          </w:p>
        </w:tc>
        <w:tc>
          <w:tcPr>
            <w:tcW w:type="dxa" w:w="50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Property price in INR (the measure to be predicted and aggregated)</w:t>
            </w:r>
          </w:p>
        </w:tc>
      </w:tr>
      <w:tr>
        <w:trPr>
          <w:cantSplit/>
        </w:trPr>
        <w:tc>
          <w:tcPr>
            <w:tcW w:type="dxa" w:w="401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sqft_living</w:t>
            </w:r>
          </w:p>
        </w:tc>
        <w:tc>
          <w:tcPr>
            <w:tcW w:type="dxa" w:w="501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Living area in square feet</w:t>
            </w:r>
          </w:p>
        </w:tc>
      </w:tr>
      <w:tr>
        <w:trPr>
          <w:cantSplit/>
        </w:trPr>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price_per_sqft</w:t>
            </w:r>
          </w:p>
        </w:tc>
        <w:tc>
          <w:tcPr>
            <w:tcW w:type="dxa" w:w="50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Derived measure: price / sqft_living</w:t>
            </w:r>
          </w:p>
        </w:tc>
      </w:tr>
      <w:tr>
        <w:trPr>
          <w:cantSplit/>
        </w:trPr>
        <w:tc>
          <w:tcPr>
            <w:tcW w:type="dxa" w:w="401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listing_count</w:t>
            </w:r>
          </w:p>
        </w:tc>
        <w:tc>
          <w:tcPr>
            <w:tcW w:type="dxa" w:w="501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Count measure (1 per row) for counts and averages</w:t>
            </w:r>
          </w:p>
        </w:tc>
      </w:tr>
    </w:tbl>
    <w:p>
      <w:pPr>
        <w:spacing w:after="120"/>
      </w:pPr>
    </w:p>
    <w:p>
      <w:pPr>
        <w:keepNext/>
        <w:spacing w:after="80" w:before="160"/>
        <w:jc w:val="center"/>
      </w:pPr>
      <w:r>
        <w:rPr>
          <w:rFonts w:ascii="Times New Roman" w:cs="Times New Roman" w:eastAsia="Times New Roman" w:hAnsi="Times New Roman"/>
          <w:sz w:val="20"/>
          <w:szCs w:val="20"/>
        </w:rPr>
        <w:t xml:space="preserve">Table 9: Dimension tables (conceptual)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751"/>
        <w:gridCol w:w="2375"/>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w:t>
            </w:r>
          </w:p>
        </w:tc>
        <w:tc>
          <w:tcPr>
            <w:tcW w:type="dxa" w:w="475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Example attributes</w:t>
            </w:r>
          </w:p>
        </w:tc>
        <w:tc>
          <w:tcPr>
            <w:tcW w:type="dxa" w:w="237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Hierarchy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Location</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city, locality</w:t>
            </w:r>
          </w:p>
        </w:tc>
        <w:tc>
          <w:tcPr>
            <w:tcW w:type="dxa" w:w="23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City → Locality</w:t>
            </w:r>
          </w:p>
        </w:tc>
      </w:tr>
      <w:tr>
        <w:trPr>
          <w:cantSplit/>
        </w:trPr>
        <w:tc>
          <w:tcPr>
            <w:tcW w:type="dxa" w:w="190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Property type</w:t>
            </w:r>
          </w:p>
        </w:tc>
        <w:tc>
          <w:tcPr>
            <w:tcW w:type="dxa" w:w="475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bedrooms, bathrooms, floors</w:t>
            </w:r>
          </w:p>
        </w:tc>
        <w:tc>
          <w:tcPr>
            <w:tcW w:type="dxa" w:w="237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Bedrooms → Bathrooms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Build year</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year_built, age band (0–5, 6–15, 16–30, over 30 years)</w:t>
            </w:r>
          </w:p>
        </w:tc>
        <w:tc>
          <w:tcPr>
            <w:tcW w:type="dxa" w:w="23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Year → Age band</w:t>
            </w:r>
          </w:p>
        </w:tc>
      </w:tr>
      <w:tr>
        <w:trPr>
          <w:cantSplit/>
        </w:trPr>
        <w:tc>
          <w:tcPr>
            <w:tcW w:type="dxa" w:w="190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Amenity</w:t>
            </w:r>
          </w:p>
        </w:tc>
        <w:tc>
          <w:tcPr>
            <w:tcW w:type="dxa" w:w="475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lift, garden, parking spaces</w:t>
            </w:r>
          </w:p>
        </w:tc>
        <w:tc>
          <w:tcPr>
            <w:tcW w:type="dxa" w:w="237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Furnishing</w:t>
            </w:r>
          </w:p>
        </w:tc>
        <w:tc>
          <w:tcPr>
            <w:tcW w:type="dxa" w:w="47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Furnished, Semi-Furnished, Unfurnished</w:t>
            </w:r>
          </w:p>
        </w:tc>
        <w:tc>
          <w:tcPr>
            <w:tcW w:type="dxa" w:w="23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t>
            </w:r>
          </w:p>
        </w:tc>
      </w:tr>
      <w:tr>
        <w:trPr>
          <w:cantSplit/>
        </w:trPr>
        <w:tc>
          <w:tcPr>
            <w:tcW w:type="dxa" w:w="190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Facing</w:t>
            </w:r>
          </w:p>
        </w:tc>
        <w:tc>
          <w:tcPr>
            <w:tcW w:type="dxa" w:w="475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North, South, East, West</w:t>
            </w:r>
          </w:p>
        </w:tc>
        <w:tc>
          <w:tcPr>
            <w:tcW w:type="dxa" w:w="237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t>
            </w:r>
          </w:p>
        </w:tc>
      </w:tr>
    </w:tbl>
    <w:p>
      <w:pPr>
        <w:spacing w:after="120"/>
      </w:pPr>
    </w:p>
    <w:p>
      <w:pPr>
        <w:spacing w:after="120" w:before="0" w:line="300"/>
        <w:jc w:val="both"/>
      </w:pPr>
      <w:r>
        <w:rPr>
          <w:rFonts w:ascii="Times New Roman" w:cs="Times New Roman" w:eastAsia="Times New Roman" w:hAnsi="Times New Roman"/>
          <w:sz w:val="24"/>
          <w:szCs w:val="24"/>
        </w:rPr>
        <w:t xml:space="preserve">The application and the analysis in Chapter 6 already perform OLAP-style operations on the flat file, which links the project directly to the course syllabus (Table 10).</w:t>
      </w:r>
    </w:p>
    <w:p>
      <w:pPr>
        <w:keepNext/>
        <w:spacing w:after="80" w:before="160"/>
        <w:jc w:val="center"/>
      </w:pPr>
      <w:r>
        <w:rPr>
          <w:rFonts w:ascii="Times New Roman" w:cs="Times New Roman" w:eastAsia="Times New Roman" w:hAnsi="Times New Roman"/>
          <w:sz w:val="20"/>
          <w:szCs w:val="20"/>
        </w:rPr>
        <w:t xml:space="preserve">Table 10: OLAP operations performed on the flat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6651"/>
      </w:tblGrid>
      <w:tr>
        <w:trPr>
          <w:cantSplit/>
          <w:tblHeader/>
        </w:trPr>
        <w:tc>
          <w:tcPr>
            <w:tcW w:type="dxa" w:w="237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OLAP operation</w:t>
            </w:r>
          </w:p>
        </w:tc>
        <w:tc>
          <w:tcPr>
            <w:tcW w:type="dxa" w:w="665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Realisation in MeraGhar</w:t>
            </w:r>
          </w:p>
        </w:tc>
      </w:tr>
      <w:tr>
        <w:trPr>
          <w:cantSplit/>
        </w:trPr>
        <w:tc>
          <w:tcPr>
            <w:tcW w:type="dxa" w:w="23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Roll-up</w:t>
            </w:r>
          </w:p>
        </w:tc>
        <w:tc>
          <w:tcPr>
            <w:tcW w:type="dxa" w:w="66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Average and median price aggregated from property level to city level (dashboard and visualization pages)</w:t>
            </w:r>
          </w:p>
        </w:tc>
      </w:tr>
      <w:tr>
        <w:trPr>
          <w:cantSplit/>
        </w:trPr>
        <w:tc>
          <w:tcPr>
            <w:tcW w:type="dxa" w:w="237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Drill-down</w:t>
            </w:r>
          </w:p>
        </w:tc>
        <w:tc>
          <w:tcPr>
            <w:tcW w:type="dxa" w:w="665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From city to locality averages (Figure 6.7) and from all properties to living-area bands (Figure 6.11)</w:t>
            </w:r>
          </w:p>
        </w:tc>
      </w:tr>
      <w:tr>
        <w:trPr>
          <w:cantSplit/>
        </w:trPr>
        <w:tc>
          <w:tcPr>
            <w:tcW w:type="dxa" w:w="23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Slice</w:t>
            </w:r>
          </w:p>
        </w:tc>
        <w:tc>
          <w:tcPr>
            <w:tcW w:type="dxa" w:w="66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Price for one value of a dimension, e.g. furnishing = Furnished or garden = Yes</w:t>
            </w:r>
          </w:p>
        </w:tc>
      </w:tr>
      <w:tr>
        <w:trPr>
          <w:cantSplit/>
        </w:trPr>
        <w:tc>
          <w:tcPr>
            <w:tcW w:type="dxa" w:w="237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Dice</w:t>
            </w:r>
          </w:p>
        </w:tc>
        <w:tc>
          <w:tcPr>
            <w:tcW w:type="dxa" w:w="665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Living-area band and city together (scatter plot, Figure 6.8)</w:t>
            </w:r>
          </w:p>
        </w:tc>
      </w:tr>
      <w:tr>
        <w:trPr>
          <w:cantSplit/>
        </w:trPr>
        <w:tc>
          <w:tcPr>
            <w:tcW w:type="dxa" w:w="23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Pivot</w:t>
            </w:r>
          </w:p>
        </w:tc>
        <w:tc>
          <w:tcPr>
            <w:tcW w:type="dxa" w:w="66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City × living-area table of predicted prices (Table 21, Section 6.4.8)</w:t>
            </w:r>
          </w:p>
        </w:tc>
      </w:tr>
    </w:tbl>
    <w:p>
      <w:pPr>
        <w:spacing w:after="120"/>
      </w:pPr>
    </w:p>
    <w:p>
      <w:pPr>
        <w:pStyle w:val="Heading2"/>
      </w:pPr>
      <w:r>
        <w:rPr>
          <w:rFonts w:ascii="Times New Roman" w:cs="Times New Roman" w:eastAsia="Times New Roman" w:hAnsi="Times New Roman"/>
        </w:rPr>
        <w:t xml:space="preserve">4.4 User-Interface Design</w:t>
      </w:r>
    </w:p>
    <w:p>
      <w:pPr>
        <w:spacing w:after="120" w:before="0" w:line="300"/>
        <w:jc w:val="both"/>
      </w:pPr>
      <w:r>
        <w:rPr>
          <w:rFonts w:ascii="Times New Roman" w:cs="Times New Roman" w:eastAsia="Times New Roman" w:hAnsi="Times New Roman"/>
          <w:sz w:val="24"/>
          <w:szCs w:val="24"/>
        </w:rPr>
        <w:t xml:space="preserve">The interface is a server-rendered website with a light, card-based design. The home page contains a hero section and the estimator form; the other pages share a dark-green sidebar with the entries Dashboard, Dataset Explorer, Data Preprocessing, Data Visualization, Model Comparison, Price Estimator and About Project. Each page opens with a short description, summary cards and then the detailed table or chart.</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Estimator (home page):</w:t>
      </w:r>
      <w:r>
        <w:rPr>
          <w:rFonts w:ascii="Times New Roman" w:cs="Times New Roman" w:eastAsia="Times New Roman" w:hAnsi="Times New Roman"/>
          <w:sz w:val="24"/>
          <w:szCs w:val="24"/>
        </w:rPr>
        <w:t xml:space="preserve"> 12 inputs (drop-downs for city, locality, floors, parking, facing, lift, furnishing and garden; number fields for bedrooms, bathrooms, living area and year built); submitting sends a POST request to /predict.</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Result page:</w:t>
      </w:r>
      <w:r>
        <w:rPr>
          <w:rFonts w:ascii="Times New Roman" w:cs="Times New Roman" w:eastAsia="Times New Roman" w:hAnsi="Times New Roman"/>
          <w:sz w:val="24"/>
          <w:szCs w:val="24"/>
        </w:rPr>
        <w:t xml:space="preserve"> the estimate in large type, a card for each entered property detail and the name of the model that produced the value.</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Dashboard:</w:t>
      </w:r>
      <w:r>
        <w:rPr>
          <w:rFonts w:ascii="Times New Roman" w:cs="Times New Roman" w:eastAsia="Times New Roman" w:hAnsi="Times New Roman"/>
          <w:sz w:val="24"/>
          <w:szCs w:val="24"/>
        </w:rPr>
        <w:t xml:space="preserve"> four summary cards (records, mean price, median price, cities), records-by-city and average-price-by-city charts, the algorithm comparison table and a data-limitation notice.</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Dataset explorer:</w:t>
      </w:r>
      <w:r>
        <w:rPr>
          <w:rFonts w:ascii="Times New Roman" w:cs="Times New Roman" w:eastAsia="Times New Roman" w:hAnsi="Times New Roman"/>
          <w:sz w:val="24"/>
          <w:szCs w:val="24"/>
        </w:rPr>
        <w:t xml:space="preserve"> a searchable table of the first 100 records.</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Data preprocessing:</w:t>
      </w:r>
      <w:r>
        <w:rPr>
          <w:rFonts w:ascii="Times New Roman" w:cs="Times New Roman" w:eastAsia="Times New Roman" w:hAnsi="Times New Roman"/>
          <w:sz w:val="24"/>
          <w:szCs w:val="24"/>
        </w:rPr>
        <w:t xml:space="preserve"> counts of records, columns, missing cells and duplicates, a missing-value table, data types and the preprocessing steps.</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Data visualization:</w:t>
      </w:r>
      <w:r>
        <w:rPr>
          <w:rFonts w:ascii="Times New Roman" w:cs="Times New Roman" w:eastAsia="Times New Roman" w:hAnsi="Times New Roman"/>
          <w:sz w:val="24"/>
          <w:szCs w:val="24"/>
        </w:rPr>
        <w:t xml:space="preserve"> six charts (price by city, living area vs price, price by bedrooms, price distribution, price by furnishing and price by property age).</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Model comparison:</w:t>
      </w:r>
      <w:r>
        <w:rPr>
          <w:rFonts w:ascii="Times New Roman" w:cs="Times New Roman" w:eastAsia="Times New Roman" w:hAnsi="Times New Roman"/>
          <w:sz w:val="24"/>
          <w:szCs w:val="24"/>
        </w:rPr>
        <w:t xml:space="preserve"> R², MAE and RMSE for every algorithm and an explanation of the metrics.</w:t>
      </w:r>
    </w:p>
    <w:p>
      <w:pPr>
        <w:pStyle w:val="Heading2"/>
      </w:pPr>
      <w:r>
        <w:rPr>
          <w:rFonts w:ascii="Times New Roman" w:cs="Times New Roman" w:eastAsia="Times New Roman" w:hAnsi="Times New Roman"/>
        </w:rPr>
        <w:t xml:space="preserve">4.5 KPI and Analytics Design</w:t>
      </w:r>
    </w:p>
    <w:p>
      <w:pPr>
        <w:spacing w:after="120" w:before="0" w:line="300"/>
        <w:jc w:val="both"/>
      </w:pPr>
      <w:r>
        <w:rPr>
          <w:rFonts w:ascii="Times New Roman" w:cs="Times New Roman" w:eastAsia="Times New Roman" w:hAnsi="Times New Roman"/>
          <w:sz w:val="24"/>
          <w:szCs w:val="24"/>
        </w:rPr>
        <w:t xml:space="preserve">The dashboard reports dataset-level indicators (record count, mean price, median price, number of cities) and model-level indicators (R², MAE, RMSE). In this report additional indicators are derived to interpret the results. The main formulas are listed below.</w:t>
      </w:r>
    </w:p>
    <w:p>
      <w:pPr>
        <w:spacing w:after="120" w:before="60"/>
        <w:jc w:val="center"/>
      </w:pPr>
      <w:r>
        <w:rPr>
          <w:rFonts w:ascii="Times New Roman" w:cs="Times New Roman" w:eastAsia="Times New Roman" w:hAnsi="Times New Roman"/>
          <w:i/>
          <w:iCs/>
          <w:sz w:val="24"/>
          <w:szCs w:val="24"/>
        </w:rPr>
        <w:t xml:space="preserve">Price per sq ft = Price / sqft_living</w:t>
      </w:r>
    </w:p>
    <w:p>
      <w:pPr>
        <w:spacing w:after="120" w:before="60"/>
        <w:jc w:val="center"/>
      </w:pPr>
      <w:r>
        <w:rPr>
          <w:rFonts w:ascii="Times New Roman" w:cs="Times New Roman" w:eastAsia="Times New Roman" w:hAnsi="Times New Roman"/>
          <w:i/>
          <w:iCs/>
          <w:sz w:val="24"/>
          <w:szCs w:val="24"/>
        </w:rPr>
        <w:t xml:space="preserve">R² = 1 − SS_res / SS_tot</w:t>
      </w:r>
    </w:p>
    <w:p>
      <w:pPr>
        <w:spacing w:after="120" w:before="60"/>
        <w:jc w:val="center"/>
      </w:pPr>
      <w:r>
        <w:rPr>
          <w:rFonts w:ascii="Times New Roman" w:cs="Times New Roman" w:eastAsia="Times New Roman" w:hAnsi="Times New Roman"/>
          <w:i/>
          <w:iCs/>
          <w:sz w:val="24"/>
          <w:szCs w:val="24"/>
        </w:rPr>
        <w:t xml:space="preserve">MAE = (1/n) Σ |yᵢ − ŷᵢ|            RMSE = √[(1/n) Σ (yᵢ − ŷᵢ)²]</w:t>
      </w:r>
    </w:p>
    <w:p>
      <w:pPr>
        <w:spacing w:after="120" w:before="60"/>
        <w:jc w:val="center"/>
      </w:pPr>
      <w:r>
        <w:rPr>
          <w:rFonts w:ascii="Times New Roman" w:cs="Times New Roman" w:eastAsia="Times New Roman" w:hAnsi="Times New Roman"/>
          <w:i/>
          <w:iCs/>
          <w:sz w:val="24"/>
          <w:szCs w:val="24"/>
        </w:rPr>
        <w:t xml:space="preserve">MAPE = (100/n) Σ |yᵢ − ŷᵢ| / yᵢ            Error eᵢ = ŷᵢ − yᵢ</w:t>
      </w:r>
    </w:p>
    <w:p>
      <w:pPr>
        <w:spacing w:after="120" w:before="60"/>
        <w:jc w:val="center"/>
      </w:pPr>
      <w:r>
        <w:rPr>
          <w:rFonts w:ascii="Times New Roman" w:cs="Times New Roman" w:eastAsia="Times New Roman" w:hAnsi="Times New Roman"/>
          <w:i/>
          <w:iCs/>
          <w:sz w:val="24"/>
          <w:szCs w:val="24"/>
        </w:rPr>
        <w:t xml:space="preserve">Standardisation: z = (x − μ) / σ            One-hot: category → 0/1 indicator columns</w:t>
      </w:r>
    </w:p>
    <w:p>
      <w:pPr>
        <w:spacing w:after="120" w:before="60"/>
        <w:jc w:val="center"/>
      </w:pPr>
      <w:r>
        <w:rPr>
          <w:rFonts w:ascii="Times New Roman" w:cs="Times New Roman" w:eastAsia="Times New Roman" w:hAnsi="Times New Roman"/>
          <w:i/>
          <w:iCs/>
          <w:sz w:val="24"/>
          <w:szCs w:val="24"/>
        </w:rPr>
        <w:t xml:space="preserve">Permutation importance of feature j = R²(original) − R²(feature j shuffled)</w:t>
      </w:r>
    </w:p>
    <w:p>
      <w:pPr>
        <w:pStyle w:val="Heading1"/>
      </w:pPr>
      <w:r>
        <w:rPr>
          <w:rFonts w:ascii="Times New Roman" w:cs="Times New Roman" w:eastAsia="Times New Roman" w:hAnsi="Times New Roman"/>
        </w:rPr>
        <w:t xml:space="preserve">5. METHODOLOGY AND IMPLEMENTATION</w:t>
      </w:r>
    </w:p>
    <w:p>
      <w:pPr>
        <w:pStyle w:val="Heading2"/>
      </w:pPr>
      <w:r>
        <w:rPr>
          <w:rFonts w:ascii="Times New Roman" w:cs="Times New Roman" w:eastAsia="Times New Roman" w:hAnsi="Times New Roman"/>
        </w:rPr>
        <w:t xml:space="preserve">5.1 Development Methodology</w:t>
      </w:r>
    </w:p>
    <w:p>
      <w:pPr>
        <w:spacing w:after="120" w:before="0" w:line="300"/>
        <w:jc w:val="both"/>
      </w:pPr>
      <w:r>
        <w:rPr>
          <w:rFonts w:ascii="Times New Roman" w:cs="Times New Roman" w:eastAsia="Times New Roman" w:hAnsi="Times New Roman"/>
          <w:sz w:val="24"/>
          <w:szCs w:val="24"/>
        </w:rPr>
        <w:t xml:space="preserve">The project followed an incremental methodology. The training script, the prediction route and each informational page were developed and checked as separate units before being combined, which made it possible to verify calculations and data flow step by step. The repository history reflects this: an initial commit with the predictor, followed by an update that added the dashboard and the analysis pages.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Requirement gathering and definition of the prediction target and evaluation measures.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Study of house-price modelling and the regression algorithms available in scikit-learn.</w:t>
      </w:r>
    </w:p>
    <w:p>
      <w:pPr>
        <w:pStyle w:val="ListParagraph"/>
        <w:numPr>
          <w:ilvl w:val="0"/>
          <w:numId w:val="4"/>
        </w:numPr>
        <w:spacing w:after="80" w:line="288"/>
        <w:jc w:val="both"/>
      </w:pPr>
      <w:r>
        <w:rPr>
          <w:rFonts w:ascii="Times New Roman" w:cs="Times New Roman" w:eastAsia="Times New Roman" w:hAnsi="Times New Roman"/>
          <w:sz w:val="24"/>
          <w:szCs w:val="24"/>
        </w:rPr>
        <w:t xml:space="preserve">Dataset collection and inspection (shape, types, missing values, duplicates).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Design of the preprocessing pipeline and the model-comparison procedure.</w:t>
      </w:r>
    </w:p>
    <w:p>
      <w:pPr>
        <w:pStyle w:val="ListParagraph"/>
        <w:numPr>
          <w:ilvl w:val="0"/>
          <w:numId w:val="4"/>
        </w:numPr>
        <w:spacing w:after="80" w:line="288"/>
        <w:jc w:val="both"/>
      </w:pPr>
      <w:r>
        <w:rPr>
          <w:rFonts w:ascii="Times New Roman" w:cs="Times New Roman" w:eastAsia="Times New Roman" w:hAnsi="Times New Roman"/>
          <w:sz w:val="24"/>
          <w:szCs w:val="24"/>
        </w:rPr>
        <w:t xml:space="preserve">Implementation of train_model.py and persistence of the best model.</w:t>
      </w:r>
    </w:p>
    <w:p>
      <w:pPr>
        <w:pStyle w:val="ListParagraph"/>
        <w:numPr>
          <w:ilvl w:val="0"/>
          <w:numId w:val="4"/>
        </w:numPr>
        <w:spacing w:after="80" w:line="288"/>
        <w:jc w:val="both"/>
      </w:pPr>
      <w:r>
        <w:rPr>
          <w:rFonts w:ascii="Times New Roman" w:cs="Times New Roman" w:eastAsia="Times New Roman" w:hAnsi="Times New Roman"/>
          <w:sz w:val="24"/>
          <w:szCs w:val="24"/>
        </w:rPr>
        <w:t xml:space="preserve">Development of the Flask application, input validation and the estimator pages.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Development of the dashboard, dataset explorer, preprocessing, visualization and comparison pages.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Testing, retraining checks and critical evaluation of the results.</w:t>
      </w:r>
    </w:p>
    <w:p>
      <w:pPr>
        <w:pStyle w:val="ListParagraph"/>
        <w:numPr>
          <w:ilvl w:val="0"/>
          <w:numId w:val="4"/>
        </w:numPr>
        <w:spacing w:after="80" w:line="288"/>
        <w:jc w:val="both"/>
      </w:pPr>
      <w:r>
        <w:rPr>
          <w:rFonts w:ascii="Times New Roman" w:cs="Times New Roman" w:eastAsia="Times New Roman" w:hAnsi="Times New Roman"/>
          <w:sz w:val="24"/>
          <w:szCs w:val="24"/>
        </w:rPr>
        <w:t xml:space="preserve">Version control on GitHub, packaging for deployment (requirements.txt, Procfile) and documentation.</w:t>
      </w:r>
    </w:p>
    <w:p>
      <w:pPr>
        <w:pStyle w:val="Heading2"/>
      </w:pPr>
      <w:r>
        <w:rPr>
          <w:rFonts w:ascii="Times New Roman" w:cs="Times New Roman" w:eastAsia="Times New Roman" w:hAnsi="Times New Roman"/>
        </w:rPr>
        <w:t xml:space="preserve">5.2 Data Collection</w:t>
      </w:r>
    </w:p>
    <w:p>
      <w:pPr>
        <w:spacing w:after="120" w:before="0" w:line="300"/>
        <w:jc w:val="both"/>
      </w:pPr>
      <w:r>
        <w:rPr>
          <w:rFonts w:ascii="Times New Roman" w:cs="Times New Roman" w:eastAsia="Times New Roman" w:hAnsi="Times New Roman"/>
          <w:sz w:val="24"/>
          <w:szCs w:val="24"/>
        </w:rPr>
        <w:t xml:space="preserve">The analysis uses the file Dataset/indian_house_prices.csv with 1,000 records and 13 columns (Table 5). The file is a prepared dataset, not a live feed from a listing portal; Section 6.4.7 shows that its prices follow a very regular pattern and should be treated as demonstration data.</w:t>
      </w:r>
    </w:p>
    <w:p>
      <w:pPr>
        <w:pStyle w:val="Heading2"/>
      </w:pPr>
      <w:r>
        <w:rPr>
          <w:rFonts w:ascii="Times New Roman" w:cs="Times New Roman" w:eastAsia="Times New Roman" w:hAnsi="Times New Roman"/>
        </w:rPr>
        <w:t xml:space="preserve">5.3 Data Preprocessing</w:t>
      </w:r>
    </w:p>
    <w:p>
      <w:pPr>
        <w:spacing w:after="120" w:before="0" w:line="300"/>
        <w:jc w:val="both"/>
      </w:pPr>
      <w:r>
        <w:rPr>
          <w:rFonts w:ascii="Times New Roman" w:cs="Times New Roman" w:eastAsia="Times New Roman" w:hAnsi="Times New Roman"/>
          <w:sz w:val="24"/>
          <w:szCs w:val="24"/>
        </w:rPr>
        <w:t xml:space="preserve">Preprocessing happens in two places: validation and cleaning when the data is loaded, and transformation inside the scikit-learn pipeline so that exactly the same steps are applied during training and prediction.</w:t>
      </w:r>
    </w:p>
    <w:p>
      <w:pPr>
        <w:pStyle w:val="ListParagraph"/>
        <w:numPr>
          <w:ilvl w:val="0"/>
          <w:numId w:val="2"/>
        </w:numPr>
        <w:spacing w:after="80" w:line="288"/>
        <w:jc w:val="both"/>
      </w:pPr>
      <w:r>
        <w:rPr>
          <w:rFonts w:ascii="Times New Roman" w:cs="Times New Roman" w:eastAsia="Times New Roman" w:hAnsi="Times New Roman"/>
          <w:sz w:val="24"/>
          <w:szCs w:val="24"/>
        </w:rPr>
        <w:t xml:space="preserve">Validate that all 12 feature columns and the target column exist; otherwise training stops with a clear message listing the missing columns.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Convert numeric fields (bedrooms, bathrooms, sqft_living, floors, year_built, parking, price) with pandas to_numeric; unreadable cells become missing values.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Drop rows without a usable target and rows whose price is not positive; require at least 20 valid records.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Replace blank category strings with missing values so that they can be imputed.</w:t>
      </w:r>
    </w:p>
    <w:p>
      <w:pPr>
        <w:pStyle w:val="ListParagraph"/>
        <w:numPr>
          <w:ilvl w:val="0"/>
          <w:numId w:val="2"/>
        </w:numPr>
        <w:spacing w:after="80" w:line="288"/>
        <w:jc w:val="both"/>
      </w:pPr>
      <w:r>
        <w:rPr>
          <w:rFonts w:ascii="Times New Roman" w:cs="Times New Roman" w:eastAsia="Times New Roman" w:hAnsi="Times New Roman"/>
          <w:sz w:val="24"/>
          <w:szCs w:val="24"/>
        </w:rPr>
        <w:t xml:space="preserve">Numeric features: median imputation followed by standardisation (zero mean, unit variance).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Categorical features: most-frequent imputation followed by one-hot encoding with handle_unknown = “ignore”, so an unseen category never crashes the model.</w:t>
      </w:r>
    </w:p>
    <w:p>
      <w:pPr>
        <w:pStyle w:val="ListParagraph"/>
        <w:numPr>
          <w:ilvl w:val="0"/>
          <w:numId w:val="2"/>
        </w:numPr>
        <w:spacing w:after="80" w:line="288"/>
        <w:jc w:val="both"/>
      </w:pPr>
      <w:r>
        <w:rPr>
          <w:rFonts w:ascii="Times New Roman" w:cs="Times New Roman" w:eastAsia="Times New Roman" w:hAnsi="Times New Roman"/>
          <w:sz w:val="24"/>
          <w:szCs w:val="24"/>
        </w:rPr>
        <w:t xml:space="preserve">Split into 800 training and 200 test records using random_state = 42 for reproducibility.</w:t>
      </w:r>
    </w:p>
    <w:p>
      <w:pPr>
        <w:spacing w:after="120" w:before="0" w:line="300"/>
        <w:jc w:val="both"/>
      </w:pPr>
      <w:r>
        <w:rPr>
          <w:rFonts w:ascii="Times New Roman" w:cs="Times New Roman" w:eastAsia="Times New Roman" w:hAnsi="Times New Roman"/>
          <w:sz w:val="24"/>
          <w:szCs w:val="24"/>
        </w:rPr>
        <w:t xml:space="preserve">On the supplied file the data-quality check finds </w:t>
      </w:r>
      <w:r>
        <w:rPr>
          <w:rFonts w:ascii="Times New Roman" w:cs="Times New Roman" w:eastAsia="Times New Roman" w:hAnsi="Times New Roman"/>
          <w:sz w:val="24"/>
          <w:szCs w:val="24"/>
        </w:rPr>
        <w:t xml:space="preserve">0 missing cells and 0 duplicate rows</w:t>
      </w:r>
      <w:r>
        <w:rPr>
          <w:rFonts w:ascii="Times New Roman" w:cs="Times New Roman" w:eastAsia="Times New Roman" w:hAnsi="Times New Roman"/>
          <w:sz w:val="24"/>
          <w:szCs w:val="24"/>
        </w:rPr>
        <w:t xml:space="preserve">, so imputation is a safeguard rather than an active step. The training script does not remove duplicates automatically; the preprocessing page reports their number instead.</w:t>
      </w:r>
    </w:p>
    <w:p>
      <w:pPr>
        <w:keepNext/>
        <w:shd w:fill="F2F2F2" w:val="clear"/>
        <w:spacing w:after="0" w:line="252"/>
        <w:ind w:left="120" w:right="120"/>
      </w:pPr>
      <w:r>
        <w:rPr>
          <w:rFonts w:ascii="Courier New" w:cs="Courier New" w:eastAsia="Courier New" w:hAnsi="Courier New"/>
          <w:sz w:val="18"/>
          <w:szCs w:val="18"/>
        </w:rPr>
        <w:t xml:space="preserve">numeric_pipeline = Pipeline([</w:t>
      </w:r>
    </w:p>
    <w:p>
      <w:pPr>
        <w:keepNext/>
        <w:shd w:fill="F2F2F2" w:val="clear"/>
        <w:spacing w:after="0" w:line="252"/>
        <w:ind w:left="120" w:right="120"/>
      </w:pPr>
      <w:r>
        <w:rPr>
          <w:rFonts w:ascii="Courier New" w:cs="Courier New" w:eastAsia="Courier New" w:hAnsi="Courier New"/>
          <w:sz w:val="18"/>
          <w:szCs w:val="18"/>
        </w:rPr>
        <w:t xml:space="preserve">    ("imputer", SimpleImputer(strategy="median")),</w:t>
      </w:r>
    </w:p>
    <w:p>
      <w:pPr>
        <w:keepNext/>
        <w:shd w:fill="F2F2F2" w:val="clear"/>
        <w:spacing w:after="0" w:line="252"/>
        <w:ind w:left="120" w:right="120"/>
      </w:pPr>
      <w:r>
        <w:rPr>
          <w:rFonts w:ascii="Courier New" w:cs="Courier New" w:eastAsia="Courier New" w:hAnsi="Courier New"/>
          <w:sz w:val="18"/>
          <w:szCs w:val="18"/>
        </w:rPr>
        <w:t xml:space="preserve">    ("scaler", StandardScaler()),</w:t>
      </w:r>
    </w:p>
    <w:p>
      <w:pPr>
        <w:keepNext/>
        <w:shd w:fill="F2F2F2" w:val="clear"/>
        <w:spacing w:after="0" w:line="252"/>
        <w:ind w:left="120" w:right="120"/>
      </w:pPr>
      <w:r>
        <w:rPr>
          <w:rFonts w:ascii="Courier New" w:cs="Courier New" w:eastAsia="Courier New" w:hAnsi="Courier New"/>
          <w:sz w:val="18"/>
          <w:szCs w:val="18"/>
        </w:rPr>
        <w:t xml:space="preserve">])</w:t>
      </w:r>
    </w:p>
    <w:p>
      <w:pPr>
        <w:keepNext/>
        <w:shd w:fill="F2F2F2" w:val="clear"/>
        <w:spacing w:after="0" w:line="252"/>
        <w:ind w:left="120" w:right="120"/>
      </w:pPr>
      <w:r>
        <w:rPr>
          <w:rFonts w:ascii="Courier New" w:cs="Courier New" w:eastAsia="Courier New" w:hAnsi="Courier New"/>
          <w:sz w:val="18"/>
          <w:szCs w:val="18"/>
        </w:rPr>
        <w:t xml:space="preserve">categorical_pipeline = Pipeline([</w:t>
      </w:r>
    </w:p>
    <w:p>
      <w:pPr>
        <w:keepNext/>
        <w:shd w:fill="F2F2F2" w:val="clear"/>
        <w:spacing w:after="0" w:line="252"/>
        <w:ind w:left="120" w:right="120"/>
      </w:pPr>
      <w:r>
        <w:rPr>
          <w:rFonts w:ascii="Courier New" w:cs="Courier New" w:eastAsia="Courier New" w:hAnsi="Courier New"/>
          <w:sz w:val="18"/>
          <w:szCs w:val="18"/>
        </w:rPr>
        <w:t xml:space="preserve">    ("imputer", SimpleImputer(strategy="most_frequent")),</w:t>
      </w:r>
    </w:p>
    <w:p>
      <w:pPr>
        <w:keepNext/>
        <w:shd w:fill="F2F2F2" w:val="clear"/>
        <w:spacing w:after="0" w:line="252"/>
        <w:ind w:left="120" w:right="120"/>
      </w:pPr>
      <w:r>
        <w:rPr>
          <w:rFonts w:ascii="Courier New" w:cs="Courier New" w:eastAsia="Courier New" w:hAnsi="Courier New"/>
          <w:sz w:val="18"/>
          <w:szCs w:val="18"/>
        </w:rPr>
        <w:t xml:space="preserve">    ("encoder", OneHotEncoder(handle_unknown="ignore")),</w:t>
      </w:r>
    </w:p>
    <w:p>
      <w:pPr>
        <w:keepNext/>
        <w:shd w:fill="F2F2F2" w:val="clear"/>
        <w:spacing w:after="0" w:line="252"/>
        <w:ind w:left="120" w:right="120"/>
      </w:pPr>
      <w:r>
        <w:rPr>
          <w:rFonts w:ascii="Courier New" w:cs="Courier New" w:eastAsia="Courier New" w:hAnsi="Courier New"/>
          <w:sz w:val="18"/>
          <w:szCs w:val="18"/>
        </w:rPr>
        <w:t xml:space="preserve">])</w:t>
      </w:r>
    </w:p>
    <w:p>
      <w:pPr>
        <w:keepNext/>
        <w:shd w:fill="F2F2F2" w:val="clear"/>
        <w:spacing w:after="0" w:line="252"/>
        <w:ind w:left="120" w:right="120"/>
      </w:pPr>
      <w:r>
        <w:rPr>
          <w:rFonts w:ascii="Courier New" w:cs="Courier New" w:eastAsia="Courier New" w:hAnsi="Courier New"/>
          <w:sz w:val="18"/>
          <w:szCs w:val="18"/>
        </w:rPr>
        <w:t xml:space="preserve">preprocessor = ColumnTransformer([</w:t>
      </w:r>
    </w:p>
    <w:p>
      <w:pPr>
        <w:keepNext/>
        <w:shd w:fill="F2F2F2" w:val="clear"/>
        <w:spacing w:after="0" w:line="252"/>
        <w:ind w:left="120" w:right="120"/>
      </w:pPr>
      <w:r>
        <w:rPr>
          <w:rFonts w:ascii="Courier New" w:cs="Courier New" w:eastAsia="Courier New" w:hAnsi="Courier New"/>
          <w:sz w:val="18"/>
          <w:szCs w:val="18"/>
        </w:rPr>
        <w:t xml:space="preserve">    ("numeric", numeric_pipeline, NUMERIC_FEATURES),</w:t>
      </w:r>
    </w:p>
    <w:p>
      <w:pPr>
        <w:keepNext/>
        <w:shd w:fill="F2F2F2" w:val="clear"/>
        <w:spacing w:after="0" w:line="252"/>
        <w:ind w:left="120" w:right="120"/>
      </w:pPr>
      <w:r>
        <w:rPr>
          <w:rFonts w:ascii="Courier New" w:cs="Courier New" w:eastAsia="Courier New" w:hAnsi="Courier New"/>
          <w:sz w:val="18"/>
          <w:szCs w:val="18"/>
        </w:rPr>
        <w:t xml:space="preserve">    ("categorical", categorical_pipeline, CATEGORICAL_FEATURES),</w:t>
      </w:r>
    </w:p>
    <w:p>
      <w:pPr>
        <w:keepNext w:val="false"/>
        <w:shd w:fill="F2F2F2" w:val="clear"/>
        <w:spacing w:after="0" w:line="252"/>
        <w:ind w:left="120" w:right="120"/>
      </w:pPr>
      <w:r>
        <w:rPr>
          <w:rFonts w:ascii="Courier New" w:cs="Courier New" w:eastAsia="Courier New" w:hAnsi="Courier New"/>
          <w:sz w:val="18"/>
          <w:szCs w:val="18"/>
        </w:rPr>
        <w:t xml:space="preserve">])</w:t>
      </w:r>
    </w:p>
    <w:p>
      <w:pPr>
        <w:spacing w:after="160" w:before="60" w:line="300"/>
        <w:jc w:val="center"/>
      </w:pPr>
      <w:r>
        <w:rPr>
          <w:rFonts w:ascii="Times New Roman" w:cs="Times New Roman" w:eastAsia="Times New Roman" w:hAnsi="Times New Roman"/>
          <w:sz w:val="20"/>
          <w:szCs w:val="20"/>
        </w:rPr>
        <w:t xml:space="preserve">Listing 5.1: Preprocessing pipeline in train_model.py</w:t>
      </w:r>
    </w:p>
    <w:p>
      <w:pPr>
        <w:pStyle w:val="Heading2"/>
      </w:pPr>
      <w:r>
        <w:rPr>
          <w:rFonts w:ascii="Times New Roman" w:cs="Times New Roman" w:eastAsia="Times New Roman" w:hAnsi="Times New Roman"/>
        </w:rPr>
        <w:t xml:space="preserve">5.4 Analytics Workflow</w:t>
      </w:r>
    </w:p>
    <w:p>
      <w:pPr>
        <w:spacing w:after="120" w:before="0" w:line="300"/>
        <w:jc w:val="both"/>
      </w:pPr>
      <w:r>
        <w:rPr>
          <w:rFonts w:ascii="Times New Roman" w:cs="Times New Roman" w:eastAsia="Times New Roman" w:hAnsi="Times New Roman"/>
          <w:sz w:val="24"/>
          <w:szCs w:val="24"/>
        </w:rPr>
        <w:t xml:space="preserve">After preprocessing, each algorithm is wrapped in a Pipeline (preprocessor + regressor), fitted on the training set and evaluated on the test set with R², MAE and RMSE. The results are collected into one list, the best model is chosen and both the model package and a JSON summary are written to disk. Because all pages read the same files, the dashboard, the comparison page and the result page always agree.</w:t>
      </w:r>
    </w:p>
    <w:p>
      <w:pPr>
        <w:pStyle w:val="Heading2"/>
      </w:pPr>
      <w:r>
        <w:rPr>
          <w:rFonts w:ascii="Times New Roman" w:cs="Times New Roman" w:eastAsia="Times New Roman" w:hAnsi="Times New Roman"/>
        </w:rPr>
        <w:t xml:space="preserve">5.5 Algorithm Description</w:t>
      </w:r>
    </w:p>
    <w:p>
      <w:pPr>
        <w:spacing w:after="120" w:before="0" w:line="300"/>
        <w:jc w:val="both"/>
      </w:pPr>
      <w:r>
        <w:rPr>
          <w:rFonts w:ascii="Times New Roman" w:cs="Times New Roman" w:eastAsia="Times New Roman" w:hAnsi="Times New Roman"/>
          <w:sz w:val="24"/>
          <w:szCs w:val="24"/>
        </w:rPr>
        <w:t xml:space="preserve">The five regression algorithms are compared on identical data and identical splits. Their settings are given in Table 11.</w:t>
      </w:r>
    </w:p>
    <w:p>
      <w:pPr>
        <w:keepNext/>
        <w:spacing w:after="80" w:before="160"/>
        <w:jc w:val="center"/>
      </w:pPr>
      <w:r>
        <w:rPr>
          <w:rFonts w:ascii="Times New Roman" w:cs="Times New Roman" w:eastAsia="Times New Roman" w:hAnsi="Times New Roman"/>
          <w:sz w:val="20"/>
          <w:szCs w:val="20"/>
        </w:rPr>
        <w:t xml:space="preserve">Table 11: Algorithms and hyper-parameters (all with random_state = 42 where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2"/>
        <w:gridCol w:w="2095"/>
        <w:gridCol w:w="2418"/>
        <w:gridCol w:w="2901"/>
      </w:tblGrid>
      <w:tr>
        <w:trPr>
          <w:cantSplit/>
          <w:tblHeader/>
        </w:trPr>
        <w:tc>
          <w:tcPr>
            <w:tcW w:type="dxa" w:w="161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Algorithm</w:t>
            </w:r>
          </w:p>
        </w:tc>
        <w:tc>
          <w:tcPr>
            <w:tcW w:type="dxa" w:w="209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scikit-learn class</w:t>
            </w:r>
          </w:p>
        </w:tc>
        <w:tc>
          <w:tcPr>
            <w:tcW w:type="dxa" w:w="241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Key parameters</w:t>
            </w:r>
          </w:p>
        </w:tc>
        <w:tc>
          <w:tcPr>
            <w:tcW w:type="dxa" w:w="290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Principle</w:t>
            </w:r>
          </w:p>
        </w:tc>
      </w:tr>
      <w:tr>
        <w:trPr>
          <w:cantSplit/>
        </w:trPr>
        <w:tc>
          <w:tcPr>
            <w:tcW w:type="dxa" w:w="16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Linear Regression</w:t>
            </w:r>
          </w:p>
        </w:tc>
        <w:tc>
          <w:tcPr>
            <w:tcW w:type="dxa" w:w="20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LinearRegression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defaults</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Least-squares fit of a weighted sum of the encoded features</w:t>
            </w:r>
          </w:p>
        </w:tc>
      </w:tr>
      <w:tr>
        <w:trPr>
          <w:cantSplit/>
        </w:trPr>
        <w:tc>
          <w:tcPr>
            <w:tcW w:type="dxa" w:w="161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Decision Tree</w:t>
            </w:r>
          </w:p>
        </w:tc>
        <w:tc>
          <w:tcPr>
            <w:tcW w:type="dxa" w:w="209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DecisionTreeRegressor</w:t>
            </w:r>
          </w:p>
        </w:tc>
        <w:tc>
          <w:tcPr>
            <w:tcW w:type="dxa" w:w="241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max_depth = 8, min_samples_leaf = 4</w:t>
            </w:r>
          </w:p>
        </w:tc>
        <w:tc>
          <w:tcPr>
            <w:tcW w:type="dxa" w:w="290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Single tree of if-then splits; leaf = mean price</w:t>
            </w:r>
          </w:p>
        </w:tc>
      </w:tr>
      <w:tr>
        <w:trPr>
          <w:cantSplit/>
        </w:trPr>
        <w:tc>
          <w:tcPr>
            <w:tcW w:type="dxa" w:w="16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Random Forest</w:t>
            </w:r>
          </w:p>
        </w:tc>
        <w:tc>
          <w:tcPr>
            <w:tcW w:type="dxa" w:w="20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RandomForestRegressor</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150 trees, max_depth = 16, min_samples_leaf = 3</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Average of trees fitted on bootstrap samples with best splits</w:t>
            </w:r>
          </w:p>
        </w:tc>
      </w:tr>
      <w:tr>
        <w:trPr>
          <w:cantSplit/>
        </w:trPr>
        <w:tc>
          <w:tcPr>
            <w:tcW w:type="dxa" w:w="161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Extra Trees</w:t>
            </w:r>
          </w:p>
        </w:tc>
        <w:tc>
          <w:tcPr>
            <w:tcW w:type="dxa" w:w="209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ExtraTreesRegressor</w:t>
            </w:r>
          </w:p>
        </w:tc>
        <w:tc>
          <w:tcPr>
            <w:tcW w:type="dxa" w:w="241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150 trees, max_depth = 16, min_samples_leaf = 3</w:t>
            </w:r>
          </w:p>
        </w:tc>
        <w:tc>
          <w:tcPr>
            <w:tcW w:type="dxa" w:w="290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Average of trees with randomly chosen split thresholds</w:t>
            </w:r>
          </w:p>
        </w:tc>
      </w:tr>
      <w:tr>
        <w:trPr>
          <w:cantSplit/>
        </w:trPr>
        <w:tc>
          <w:tcPr>
            <w:tcW w:type="dxa" w:w="16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Gradient Boosting</w:t>
            </w:r>
          </w:p>
        </w:tc>
        <w:tc>
          <w:tcPr>
            <w:tcW w:type="dxa" w:w="20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GradientBoostingRegressor</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120 stages, learning_rate = 0.05, max_depth = 2</w:t>
            </w:r>
          </w:p>
        </w:tc>
        <w:tc>
          <w:tcPr>
            <w:tcW w:type="dxa" w:w="29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Shallow trees added sequentially to correct residual errors</w:t>
            </w:r>
          </w:p>
        </w:tc>
      </w:tr>
    </w:tbl>
    <w:p>
      <w:pPr>
        <w:spacing w:after="120"/>
      </w:pPr>
    </w:p>
    <w:p>
      <w:pPr>
        <w:pStyle w:val="Heading3"/>
      </w:pPr>
      <w:r>
        <w:rPr>
          <w:rFonts w:ascii="Times New Roman" w:cs="Times New Roman" w:eastAsia="Times New Roman" w:hAnsi="Times New Roman"/>
        </w:rPr>
        <w:t xml:space="preserve">5.5.1 Best-model selection</w:t>
      </w:r>
    </w:p>
    <w:p>
      <w:pPr>
        <w:spacing w:after="120" w:before="0" w:line="300"/>
        <w:jc w:val="both"/>
      </w:pPr>
      <w:r>
        <w:rPr>
          <w:rFonts w:ascii="Times New Roman" w:cs="Times New Roman" w:eastAsia="Times New Roman" w:hAnsi="Times New Roman"/>
          <w:sz w:val="24"/>
          <w:szCs w:val="24"/>
        </w:rPr>
        <w:t xml:space="preserve">The model with the highest test R² is selected; if two models tie, the one with the lower MAE wins. The selected pipeline is stored together with the feature list, the metrics of all models, the currency (INR) and the scikit-learn version in house_price_model.pkl. The application loads this package once when it starts.</w:t>
      </w:r>
    </w:p>
    <w:p>
      <w:pPr>
        <w:pStyle w:val="Heading3"/>
      </w:pPr>
      <w:r>
        <w:rPr>
          <w:rFonts w:ascii="Times New Roman" w:cs="Times New Roman" w:eastAsia="Times New Roman" w:hAnsi="Times New Roman"/>
        </w:rPr>
        <w:t xml:space="preserve">5.5.2 Prediction and input validation</w:t>
      </w:r>
    </w:p>
    <w:p>
      <w:pPr>
        <w:spacing w:after="120" w:before="0" w:line="300"/>
        <w:jc w:val="both"/>
      </w:pPr>
      <w:r>
        <w:rPr>
          <w:rFonts w:ascii="Times New Roman" w:cs="Times New Roman" w:eastAsia="Times New Roman" w:hAnsi="Times New Roman"/>
          <w:sz w:val="24"/>
          <w:szCs w:val="24"/>
        </w:rPr>
        <w:t xml:space="preserve">When the user submits the form, the /predict route reads the 12 values, converts the numbers and then checks that every categorical value is in the allowed list, that the locality exists in the dataset and that each numeric value lies in its permitted range. Only then is a one-row DataFrame passed to the pipeline. A non-positive output is rejected as invalid. Any error returns the result page with the message and HTTP status 400.</w:t>
      </w:r>
    </w:p>
    <w:p>
      <w:pPr>
        <w:keepNext/>
        <w:shd w:fill="F2F2F2" w:val="clear"/>
        <w:spacing w:after="0" w:line="252"/>
        <w:ind w:left="120" w:right="120"/>
      </w:pPr>
      <w:r>
        <w:rPr>
          <w:rFonts w:ascii="Courier New" w:cs="Courier New" w:eastAsia="Courier New" w:hAnsi="Courier New"/>
          <w:sz w:val="18"/>
          <w:szCs w:val="18"/>
        </w:rPr>
        <w:t xml:space="preserve">NUMERIC_LIMITS = {</w:t>
      </w:r>
    </w:p>
    <w:p>
      <w:pPr>
        <w:keepNext/>
        <w:shd w:fill="F2F2F2" w:val="clear"/>
        <w:spacing w:after="0" w:line="252"/>
        <w:ind w:left="120" w:right="120"/>
      </w:pPr>
      <w:r>
        <w:rPr>
          <w:rFonts w:ascii="Courier New" w:cs="Courier New" w:eastAsia="Courier New" w:hAnsi="Courier New"/>
          <w:sz w:val="18"/>
          <w:szCs w:val="18"/>
        </w:rPr>
        <w:t xml:space="preserve">    "bedrooms": (1, 5), "bathrooms": (1, 4), "sqft_living": (300, 5000),</w:t>
      </w:r>
    </w:p>
    <w:p>
      <w:pPr>
        <w:keepNext/>
        <w:shd w:fill="F2F2F2" w:val="clear"/>
        <w:spacing w:after="0" w:line="252"/>
        <w:ind w:left="120" w:right="120"/>
      </w:pPr>
      <w:r>
        <w:rPr>
          <w:rFonts w:ascii="Courier New" w:cs="Courier New" w:eastAsia="Courier New" w:hAnsi="Courier New"/>
          <w:sz w:val="18"/>
          <w:szCs w:val="18"/>
        </w:rPr>
        <w:t xml:space="preserve">    "floors": (1, 3), "year_built": (1950, 2025), "parking": (0, 3),</w:t>
      </w:r>
    </w:p>
    <w:p>
      <w:pPr>
        <w:keepNext/>
        <w:shd w:fill="F2F2F2" w:val="clear"/>
        <w:spacing w:after="0" w:line="252"/>
        <w:ind w:left="120" w:right="120"/>
      </w:pPr>
      <w:r>
        <w:rPr>
          <w:rFonts w:ascii="Courier New" w:cs="Courier New" w:eastAsia="Courier New" w:hAnsi="Courier New"/>
          <w:sz w:val="18"/>
          <w:szCs w:val="18"/>
        </w:rPr>
        <w:t xml:space="preserve">}</w:t>
      </w:r>
    </w:p>
    <w:p>
      <w:pPr>
        <w:keepNext/>
        <w:shd w:fill="F2F2F2" w:val="clear"/>
        <w:spacing w:after="0" w:line="252"/>
        <w:ind w:left="120" w:right="120"/>
      </w:pPr>
      <w:r>
        <w:rPr>
          <w:rFonts w:ascii="Courier New" w:cs="Courier New" w:eastAsia="Courier New" w:hAnsi="Courier New"/>
          <w:sz w:val="18"/>
          <w:szCs w:val="18"/>
        </w:rPr>
        <w:t xml:space="preserve">for column, (minimum, maximum) in NUMERIC_LIMITS.items():</w:t>
      </w:r>
    </w:p>
    <w:p>
      <w:pPr>
        <w:keepNext/>
        <w:shd w:fill="F2F2F2" w:val="clear"/>
        <w:spacing w:after="0" w:line="252"/>
        <w:ind w:left="120" w:right="120"/>
      </w:pPr>
      <w:r>
        <w:rPr>
          <w:rFonts w:ascii="Courier New" w:cs="Courier New" w:eastAsia="Courier New" w:hAnsi="Courier New"/>
          <w:sz w:val="18"/>
          <w:szCs w:val="18"/>
        </w:rPr>
        <w:t xml:space="preserve">    if not minimum &lt;= input_data[column] &lt;= maximum:</w:t>
      </w:r>
    </w:p>
    <w:p>
      <w:pPr>
        <w:keepNext/>
        <w:shd w:fill="F2F2F2" w:val="clear"/>
        <w:spacing w:after="0" w:line="252"/>
        <w:ind w:left="120" w:right="120"/>
      </w:pPr>
      <w:r>
        <w:rPr>
          <w:rFonts w:ascii="Courier New" w:cs="Courier New" w:eastAsia="Courier New" w:hAnsi="Courier New"/>
          <w:sz w:val="18"/>
          <w:szCs w:val="18"/>
        </w:rPr>
        <w:t xml:space="preserve">        raise ValueError(f"{column} must be between {minimum} and {maximum}.")</w:t>
      </w:r>
    </w:p>
    <w:p>
      <w:pPr>
        <w:keepNext w:val="false"/>
        <w:shd w:fill="F2F2F2" w:val="clear"/>
        <w:spacing w:after="0" w:line="252"/>
        <w:ind w:left="120" w:right="120"/>
      </w:pPr>
      <w:r>
        <w:rPr>
          <w:rFonts w:ascii="Courier New" w:cs="Courier New" w:eastAsia="Courier New" w:hAnsi="Courier New"/>
          <w:sz w:val="18"/>
          <w:szCs w:val="18"/>
        </w:rPr>
        <w:t xml:space="preserve">prediction = float(model.predict(pd.DataFrame([input_data]))[0])</w:t>
      </w:r>
    </w:p>
    <w:p>
      <w:pPr>
        <w:spacing w:after="160" w:before="60" w:line="300"/>
        <w:jc w:val="center"/>
      </w:pPr>
      <w:r>
        <w:rPr>
          <w:rFonts w:ascii="Times New Roman" w:cs="Times New Roman" w:eastAsia="Times New Roman" w:hAnsi="Times New Roman"/>
          <w:sz w:val="20"/>
          <w:szCs w:val="20"/>
        </w:rPr>
        <w:t xml:space="preserve">Listing 5.2: Range validation and prediction in app.py</w:t>
      </w:r>
    </w:p>
    <w:p>
      <w:pPr>
        <w:pStyle w:val="Heading2"/>
      </w:pPr>
      <w:r>
        <w:rPr>
          <w:rFonts w:ascii="Times New Roman" w:cs="Times New Roman" w:eastAsia="Times New Roman" w:hAnsi="Times New Roman"/>
        </w:rPr>
        <w:t xml:space="preserve">5.6 Modules of the System</w:t>
      </w:r>
    </w:p>
    <w:p>
      <w:pPr>
        <w:keepNext/>
        <w:spacing w:after="80" w:before="160"/>
        <w:jc w:val="center"/>
      </w:pPr>
      <w:r>
        <w:rPr>
          <w:rFonts w:ascii="Times New Roman" w:cs="Times New Roman" w:eastAsia="Times New Roman" w:hAnsi="Times New Roman"/>
          <w:sz w:val="20"/>
          <w:szCs w:val="20"/>
        </w:rPr>
        <w:t xml:space="preserve">Table 12: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cantSplit/>
          <w:tblHeader/>
        </w:trPr>
        <w:tc>
          <w:tcPr>
            <w:tcW w:type="dxa" w:w="198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Module</w:t>
            </w:r>
          </w:p>
        </w:tc>
        <w:tc>
          <w:tcPr>
            <w:tcW w:type="dxa" w:w="270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File</w:t>
            </w:r>
          </w:p>
        </w:tc>
        <w:tc>
          <w:tcPr>
            <w:tcW w:type="dxa" w:w="433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Responsibility</w:t>
            </w:r>
          </w:p>
        </w:tc>
      </w:tr>
      <w:tr>
        <w:trPr>
          <w:cantSplit/>
        </w:trP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Model training</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train_model.py</w:t>
            </w:r>
          </w:p>
        </w:tc>
        <w:tc>
          <w:tcPr>
            <w:tcW w:type="dxa" w:w="43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Load, validate and clean data; split; train and compare five algorithms; save the best model and results</w:t>
            </w:r>
          </w:p>
        </w:tc>
      </w:tr>
      <w:tr>
        <w:trPr>
          <w:cantSplit/>
        </w:trPr>
        <w:tc>
          <w:tcPr>
            <w:tcW w:type="dxa" w:w="198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Web application</w:t>
            </w:r>
          </w:p>
        </w:tc>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app.py</w:t>
            </w:r>
          </w:p>
        </w:tc>
        <w:tc>
          <w:tcPr>
            <w:tcW w:type="dxa" w:w="433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Routes, input validation, model loading, data preparation for each page</w:t>
            </w:r>
          </w:p>
        </w:tc>
      </w:tr>
      <w:tr>
        <w:trPr>
          <w:cantSplit/>
        </w:trP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Price estimator</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templates/index.html, result.html</w:t>
            </w:r>
          </w:p>
        </w:tc>
        <w:tc>
          <w:tcPr>
            <w:tcW w:type="dxa" w:w="43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Input form, result display and error display</w:t>
            </w:r>
          </w:p>
        </w:tc>
      </w:tr>
      <w:tr>
        <w:trPr>
          <w:cantSplit/>
        </w:trPr>
        <w:tc>
          <w:tcPr>
            <w:tcW w:type="dxa" w:w="198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Dashboard</w:t>
            </w:r>
          </w:p>
        </w:tc>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templates/dashboard.html</w:t>
            </w:r>
          </w:p>
        </w:tc>
        <w:tc>
          <w:tcPr>
            <w:tcW w:type="dxa" w:w="433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Summary cards, city charts, algorithm table</w:t>
            </w:r>
          </w:p>
        </w:tc>
      </w:tr>
      <w:tr>
        <w:trPr>
          <w:cantSplit/>
        </w:trP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Dataset explorer</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templates/dataset.html</w:t>
            </w:r>
          </w:p>
        </w:tc>
        <w:tc>
          <w:tcPr>
            <w:tcW w:type="dxa" w:w="43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Searchable table of the first 100 records</w:t>
            </w:r>
          </w:p>
        </w:tc>
      </w:tr>
      <w:tr>
        <w:trPr>
          <w:cantSplit/>
        </w:trPr>
        <w:tc>
          <w:tcPr>
            <w:tcW w:type="dxa" w:w="198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 preprocessing</w:t>
            </w:r>
          </w:p>
        </w:tc>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templates/preprocessing.html</w:t>
            </w:r>
          </w:p>
        </w:tc>
        <w:tc>
          <w:tcPr>
            <w:tcW w:type="dxa" w:w="433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Data-quality report and preprocessing steps</w:t>
            </w:r>
          </w:p>
        </w:tc>
      </w:tr>
      <w:tr>
        <w:trPr>
          <w:cantSplit/>
        </w:trP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 visualization</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templates/visualization.html</w:t>
            </w:r>
          </w:p>
        </w:tc>
        <w:tc>
          <w:tcPr>
            <w:tcW w:type="dxa" w:w="43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Six Chart.js charts built from the dataset</w:t>
            </w:r>
          </w:p>
        </w:tc>
      </w:tr>
      <w:tr>
        <w:trPr>
          <w:cantSplit/>
        </w:trPr>
        <w:tc>
          <w:tcPr>
            <w:tcW w:type="dxa" w:w="198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Model comparison</w:t>
            </w:r>
          </w:p>
        </w:tc>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templates/algorithms.html</w:t>
            </w:r>
          </w:p>
        </w:tc>
        <w:tc>
          <w:tcPr>
            <w:tcW w:type="dxa" w:w="433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R², MAE, RMSE of all algorithms and metric explanation</w:t>
            </w:r>
          </w:p>
        </w:tc>
      </w:tr>
      <w:tr>
        <w:trPr>
          <w:cantSplit/>
        </w:trP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About</w:t>
            </w:r>
          </w:p>
        </w:tc>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templates/about.html</w:t>
            </w:r>
          </w:p>
        </w:tc>
        <w:tc>
          <w:tcPr>
            <w:tcW w:type="dxa" w:w="43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Objective, workflow, technology and limitations</w:t>
            </w:r>
          </w:p>
        </w:tc>
      </w:tr>
      <w:tr>
        <w:trPr>
          <w:cantSplit/>
        </w:trPr>
        <w:tc>
          <w:tcPr>
            <w:tcW w:type="dxa" w:w="198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 and model store</w:t>
            </w:r>
          </w:p>
        </w:tc>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Dataset/, *.pkl, *.json</w:t>
            </w:r>
          </w:p>
        </w:tc>
        <w:tc>
          <w:tcPr>
            <w:tcW w:type="dxa" w:w="433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Dataset, trained model package, comparison results</w:t>
            </w:r>
          </w:p>
        </w:tc>
      </w:tr>
    </w:tbl>
    <w:p>
      <w:pPr>
        <w:spacing w:after="120"/>
      </w:pPr>
    </w:p>
    <w:p>
      <w:pPr>
        <w:pStyle w:val="Heading2"/>
      </w:pPr>
      <w:r>
        <w:rPr>
          <w:rFonts w:ascii="Times New Roman" w:cs="Times New Roman" w:eastAsia="Times New Roman" w:hAnsi="Times New Roman"/>
        </w:rPr>
        <w:t xml:space="preserve">5.7 Technology Stack</w:t>
      </w:r>
    </w:p>
    <w:p>
      <w:pPr>
        <w:keepNext/>
        <w:spacing w:after="80" w:before="160"/>
        <w:jc w:val="center"/>
      </w:pPr>
      <w:r>
        <w:rPr>
          <w:rFonts w:ascii="Times New Roman" w:cs="Times New Roman" w:eastAsia="Times New Roman" w:hAnsi="Times New Roman"/>
          <w:sz w:val="20"/>
          <w:szCs w:val="20"/>
        </w:rPr>
        <w:t xml:space="preserve">Table 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cantSplit/>
          <w:tblHeader/>
        </w:trPr>
        <w:tc>
          <w:tcPr>
            <w:tcW w:type="dxa" w:w="180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Layer</w:t>
            </w:r>
          </w:p>
        </w:tc>
        <w:tc>
          <w:tcPr>
            <w:tcW w:type="dxa" w:w="406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Technology / implementation</w:t>
            </w:r>
          </w:p>
        </w:tc>
        <w:tc>
          <w:tcPr>
            <w:tcW w:type="dxa" w:w="315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Purpose</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Language</w:t>
            </w:r>
          </w:p>
        </w:tc>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Python 3</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Training script and web back end</w:t>
            </w:r>
          </w:p>
        </w:tc>
      </w:tr>
      <w:tr>
        <w:trPr>
          <w:cantSplit/>
        </w:trPr>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Web framework</w:t>
            </w:r>
          </w:p>
        </w:tc>
        <w:tc>
          <w:tcPr>
            <w:tcW w:type="dxa" w:w="406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Flask with Jinja2 templates</w:t>
            </w:r>
          </w:p>
        </w:tc>
        <w:tc>
          <w:tcPr>
            <w:tcW w:type="dxa" w:w="31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Routing, validation and page rendering</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 processing</w:t>
            </w:r>
          </w:p>
        </w:tc>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pandas, NumPy</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Loading, cleaning and aggregating the dataset</w:t>
            </w:r>
          </w:p>
        </w:tc>
      </w:tr>
      <w:tr>
        <w:trPr>
          <w:cantSplit/>
        </w:trPr>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Machine learning</w:t>
            </w:r>
          </w:p>
        </w:tc>
        <w:tc>
          <w:tcPr>
            <w:tcW w:type="dxa" w:w="406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scikit-learn (Pipeline, ColumnTransformer, regressors), joblib</w:t>
            </w:r>
          </w:p>
        </w:tc>
        <w:tc>
          <w:tcPr>
            <w:tcW w:type="dxa" w:w="31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Preprocessing, training, evaluation and model persistence</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Front end</w:t>
            </w:r>
          </w:p>
        </w:tc>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HTML, CSS (responsive card layout), JavaScript</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Interface, search box and interactions</w:t>
            </w:r>
          </w:p>
        </w:tc>
      </w:tr>
      <w:tr>
        <w:trPr>
          <w:cantSplit/>
        </w:trPr>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Visualization</w:t>
            </w:r>
          </w:p>
        </w:tc>
        <w:tc>
          <w:tcPr>
            <w:tcW w:type="dxa" w:w="406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Chart.js (loaded from a CDN)</w:t>
            </w:r>
          </w:p>
        </w:tc>
        <w:tc>
          <w:tcPr>
            <w:tcW w:type="dxa" w:w="31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Bar and distribution charts on the dashboard and visualization pages</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Deployment</w:t>
            </w:r>
          </w:p>
        </w:tc>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Gunicorn with a Procfile (web: gunicorn app:app)</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Production-style server for PaaS hosting</w:t>
            </w:r>
          </w:p>
        </w:tc>
      </w:tr>
      <w:tr>
        <w:trPr>
          <w:cantSplit/>
        </w:trPr>
        <w:tc>
          <w:tcPr>
            <w:tcW w:type="dxa" w:w="180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Version control</w:t>
            </w:r>
          </w:p>
        </w:tc>
        <w:tc>
          <w:tcPr>
            <w:tcW w:type="dxa" w:w="406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Git and GitHub</w:t>
            </w:r>
          </w:p>
        </w:tc>
        <w:tc>
          <w:tcPr>
            <w:tcW w:type="dxa" w:w="31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Source-code management</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Dependencies</w:t>
            </w:r>
          </w:p>
        </w:tc>
        <w:tc>
          <w:tcPr>
            <w:tcW w:type="dxa" w:w="406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requirements.txt: Flask, pandas, scikit-learn, joblib, gunicorn</w:t>
            </w:r>
          </w:p>
        </w:tc>
        <w:tc>
          <w:tcPr>
            <w:tcW w:type="dxa" w:w="31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Reproducible environment</w:t>
            </w:r>
          </w:p>
        </w:tc>
      </w:tr>
    </w:tbl>
    <w:p>
      <w:pPr>
        <w:spacing w:after="120"/>
      </w:pPr>
    </w:p>
    <w:p>
      <w:pPr>
        <w:pStyle w:val="Heading2"/>
      </w:pPr>
      <w:r>
        <w:rPr>
          <w:rFonts w:ascii="Times New Roman" w:cs="Times New Roman" w:eastAsia="Times New Roman" w:hAnsi="Times New Roman"/>
        </w:rPr>
        <w:t xml:space="preserve">5.8 Feature List</w:t>
      </w:r>
    </w:p>
    <w:p>
      <w:pPr>
        <w:keepNext/>
        <w:spacing w:after="80" w:before="160"/>
        <w:jc w:val="center"/>
      </w:pPr>
      <w:r>
        <w:rPr>
          <w:rFonts w:ascii="Times New Roman" w:cs="Times New Roman" w:eastAsia="Times New Roman" w:hAnsi="Times New Roman"/>
          <w:sz w:val="20"/>
          <w:szCs w:val="20"/>
        </w:rPr>
        <w:t xml:space="preserve">Table 14: Feature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Feature</w:t>
            </w:r>
          </w:p>
        </w:tc>
        <w:tc>
          <w:tcPr>
            <w:tcW w:type="dxa" w:w="631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Instant price estimate</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12 inputs → price in ₹ in about 15 ms for the model call</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Server-side validation</w:t>
            </w:r>
          </w:p>
        </w:tc>
        <w:tc>
          <w:tcPr>
            <w:tcW w:type="dxa" w:w="631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Allowed categories, dataset localities and numeric ranges; HTTP 400 with a clear message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Automatic model selection</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Five algorithms compared; best R² saved (MAE breaks ties)</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Dashboard</w:t>
            </w:r>
          </w:p>
        </w:tc>
        <w:tc>
          <w:tcPr>
            <w:tcW w:type="dxa" w:w="631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Record count, mean, median, cities, records and average price by city, algorithm table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 explorer</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First 100 records with live search</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Preprocessing report</w:t>
            </w:r>
          </w:p>
        </w:tc>
        <w:tc>
          <w:tcPr>
            <w:tcW w:type="dxa" w:w="631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Missing cells, duplicates, data types, numeric and categorical columns, pipeline steps</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 visualization</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Six charts: city, area, bedrooms, distribution, furnishing, age</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Model comparison</w:t>
            </w:r>
          </w:p>
        </w:tc>
        <w:tc>
          <w:tcPr>
            <w:tcW w:type="dxa" w:w="631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R², MAE, RMSE per algorithm and an explanation of each metric</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Transparency notes</w:t>
            </w:r>
          </w:p>
        </w:tc>
        <w:tc>
          <w:tcPr>
            <w:tcW w:type="dxa" w:w="63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Every analytical page states that scores on synthetic data do not prove real-market accuracy</w:t>
            </w:r>
          </w:p>
        </w:tc>
      </w:tr>
    </w:tbl>
    <w:p>
      <w:pPr>
        <w:spacing w:after="120"/>
      </w:pPr>
    </w:p>
    <w:p>
      <w:pPr>
        <w:pStyle w:val="Heading2"/>
      </w:pPr>
      <w:r>
        <w:rPr>
          <w:rFonts w:ascii="Times New Roman" w:cs="Times New Roman" w:eastAsia="Times New Roman" w:hAnsi="Times New Roman"/>
        </w:rPr>
        <w:t xml:space="preserve">5.9 Implementation Details</w:t>
      </w:r>
    </w:p>
    <w:p>
      <w:pPr>
        <w:spacing w:after="120" w:before="0" w:line="300"/>
        <w:jc w:val="both"/>
      </w:pPr>
      <w:r>
        <w:rPr>
          <w:rFonts w:ascii="Times New Roman" w:cs="Times New Roman" w:eastAsia="Times New Roman" w:hAnsi="Times New Roman"/>
          <w:sz w:val="24"/>
          <w:szCs w:val="24"/>
        </w:rPr>
        <w:t xml:space="preserve">The interface is built from reusable page templates that share one stylesheet. The application is started with a single command and serves eight URLs: / (estimator), /predict (POST), /dashboard, /dataset, /preprocessing, /visualization, /algorithms and /about. The following screenshots were taken from the application running on the project code. The source code is available at https://github.com/Ankit45Akash/MeraGhar.</w:t>
      </w:r>
    </w:p>
    <w:p>
      <w:pPr>
        <w:keepNext/>
        <w:spacing w:after="60" w:before="120"/>
        <w:jc w:val="center"/>
      </w:pPr>
      <w:r>
        <w:drawing>
          <wp:inline distT="0" distB="0" distL="0" distR="0">
            <wp:extent cx="4476750" cy="2800350"/>
            <wp:effectExtent t="0" r="0" b="0" l="0"/>
            <wp:docPr id="1" name="shot_home.png" descr="Figure 5.1: Home page with the hero section and navigation" title="Figure 5.1: Home page with the hero section and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5.1: Home page with the hero section and navigation</w:t>
      </w:r>
    </w:p>
    <w:p>
      <w:pPr>
        <w:keepNext/>
        <w:spacing w:after="60" w:before="120"/>
        <w:jc w:val="center"/>
      </w:pPr>
      <w:r>
        <w:drawing>
          <wp:inline distT="0" distB="0" distL="0" distR="0">
            <wp:extent cx="4476750" cy="2933700"/>
            <wp:effectExtent t="0" r="0" b="0" l="0"/>
            <wp:docPr id="1" name="shot_form.png" descr="Figure 5.2: Estimator form filled with a sample property (Pune, Baner, 3 bedrooms, 1,500 sq ft)" title="Figure 5.2: Estimator form filled with a sample property (Pune, Baner, 3 bedrooms, 1,500 sq 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9337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5.2: Estimator form filled with a sample property (Pune, Baner, 3 bedrooms, 1,500 sq ft)</w:t>
      </w:r>
    </w:p>
    <w:p>
      <w:pPr>
        <w:spacing w:after="120" w:before="0" w:line="300"/>
        <w:jc w:val="both"/>
      </w:pPr>
      <w:r>
        <w:rPr>
          <w:rFonts w:ascii="Times New Roman" w:cs="Times New Roman" w:eastAsia="Times New Roman" w:hAnsi="Times New Roman"/>
          <w:sz w:val="24"/>
          <w:szCs w:val="24"/>
        </w:rPr>
        <w:t xml:space="preserve">Reading Figure 5.2.</w:t>
      </w:r>
      <w:r>
        <w:rPr>
          <w:rFonts w:ascii="Times New Roman" w:cs="Times New Roman" w:eastAsia="Times New Roman" w:hAnsi="Times New Roman"/>
          <w:sz w:val="24"/>
          <w:szCs w:val="24"/>
        </w:rPr>
        <w:t xml:space="preserve"> The user chooses the city and locality and enters the numeric and categorical attributes. All fields are mandatory, and the server re-validates them even if the browser checks pass.</w:t>
      </w:r>
    </w:p>
    <w:p>
      <w:pPr>
        <w:keepNext/>
        <w:spacing w:after="60" w:before="120"/>
        <w:jc w:val="center"/>
      </w:pPr>
      <w:r>
        <w:drawing>
          <wp:inline distT="0" distB="0" distL="0" distR="0">
            <wp:extent cx="4476750" cy="2800350"/>
            <wp:effectExtent t="0" r="0" b="0" l="0"/>
            <wp:docPr id="1" name="shot_result.png" descr="Figure 5.3: Result page showing the estimated price of ₹13,084,269 with the entered details" title="Figure 5.3: Result page showing the estimated price of ₹13,084,269 with the enter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5.3: Result page showing the estimated price of ₹13,084,269 with the entered details</w:t>
      </w:r>
    </w:p>
    <w:p>
      <w:pPr>
        <w:spacing w:after="120" w:before="0" w:line="300"/>
        <w:jc w:val="both"/>
      </w:pPr>
      <w:r>
        <w:rPr>
          <w:rFonts w:ascii="Times New Roman" w:cs="Times New Roman" w:eastAsia="Times New Roman" w:hAnsi="Times New Roman"/>
          <w:sz w:val="24"/>
          <w:szCs w:val="24"/>
        </w:rPr>
        <w:t xml:space="preserve">Reading Figure 5.3.</w:t>
      </w:r>
      <w:r>
        <w:rPr>
          <w:rFonts w:ascii="Times New Roman" w:cs="Times New Roman" w:eastAsia="Times New Roman" w:hAnsi="Times New Roman"/>
          <w:sz w:val="24"/>
          <w:szCs w:val="24"/>
        </w:rPr>
        <w:t xml:space="preserve"> For the sample property the model returns ₹13,084,269 (about ₹1.31 crore). Dividing by the 1,500 sq ft area gives ₹8,723 per sq ft, which agrees with the Pune average of ₹8,694 per sq ft in the data (Section 6.4.3).</w:t>
      </w:r>
    </w:p>
    <w:p>
      <w:pPr>
        <w:keepNext/>
        <w:spacing w:after="60" w:before="120"/>
        <w:jc w:val="center"/>
      </w:pPr>
      <w:r>
        <w:drawing>
          <wp:inline distT="0" distB="0" distL="0" distR="0">
            <wp:extent cx="4476750" cy="3419475"/>
            <wp:effectExtent t="0" r="0" b="0" l="0"/>
            <wp:docPr id="1" name="shot_dashboard_c.png" descr="Figure 5.4: Dashboard – summary cards and algorithm comparison (chart canvases omitted in this capture)" title="Figure 5.4: Dashboard – summary cards and algorithm comparison (chart canvases omitted in this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4194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5.4: Dashboard – summary cards and algorithm comparison (chart canvases omitted in this capture)</w:t>
      </w:r>
    </w:p>
    <w:p>
      <w:pPr>
        <w:spacing w:after="120" w:before="0" w:line="300"/>
        <w:jc w:val="both"/>
      </w:pPr>
      <w:r>
        <w:rPr>
          <w:rFonts w:ascii="Times New Roman" w:cs="Times New Roman" w:eastAsia="Times New Roman" w:hAnsi="Times New Roman"/>
          <w:sz w:val="24"/>
          <w:szCs w:val="24"/>
        </w:rPr>
        <w:t xml:space="preserve">Reading Figure 5.4.</w:t>
      </w:r>
      <w:r>
        <w:rPr>
          <w:rFonts w:ascii="Times New Roman" w:cs="Times New Roman" w:eastAsia="Times New Roman" w:hAnsi="Times New Roman"/>
          <w:sz w:val="24"/>
          <w:szCs w:val="24"/>
        </w:rPr>
        <w:t xml:space="preserve"> The four cards show 1,000 records, a mean price of ₹25,368,365, a median of ₹24,938,000 and 5 cities. The table lists the five algorithms and flags Extra Trees as “Selected”. The records-by-city and average-price-by-city charts, which Chart.js draws in the browser, are reproduced from the same data in Figure 6.5 and Table 19.</w:t>
      </w:r>
    </w:p>
    <w:p>
      <w:pPr>
        <w:keepNext/>
        <w:spacing w:after="60" w:before="120"/>
        <w:jc w:val="center"/>
      </w:pPr>
      <w:r>
        <w:drawing>
          <wp:inline distT="0" distB="0" distL="0" distR="0">
            <wp:extent cx="4476750" cy="2800350"/>
            <wp:effectExtent t="0" r="0" b="0" l="0"/>
            <wp:docPr id="1" name="shot_dataset.png" descr="Figure 5.5: Dataset explorer with the searchable property table" title="Figure 5.5: Dataset explorer with the searchable propert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5.5: Dataset explorer with the searchable property table</w:t>
      </w:r>
    </w:p>
    <w:p>
      <w:pPr>
        <w:keepNext/>
        <w:spacing w:after="60" w:before="120"/>
        <w:jc w:val="center"/>
      </w:pPr>
      <w:r>
        <w:drawing>
          <wp:inline distT="0" distB="0" distL="0" distR="0">
            <wp:extent cx="4191000" cy="4095750"/>
            <wp:effectExtent t="0" r="0" b="0" l="0"/>
            <wp:docPr id="1" name="shot_prep_c.png" descr="Figure 5.6: Data-preprocessing report (record counts, quality checks and pipeline steps)" title="Figure 5.6: Data-preprocessing report (record counts, quality checks and pipelin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40957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5.6: Data-preprocessing report (record counts, quality checks and pipeline steps)</w:t>
      </w:r>
    </w:p>
    <w:p>
      <w:pPr>
        <w:spacing w:after="120" w:before="0" w:line="300"/>
        <w:jc w:val="both"/>
      </w:pPr>
      <w:r>
        <w:rPr>
          <w:rFonts w:ascii="Times New Roman" w:cs="Times New Roman" w:eastAsia="Times New Roman" w:hAnsi="Times New Roman"/>
          <w:sz w:val="24"/>
          <w:szCs w:val="24"/>
        </w:rPr>
        <w:t xml:space="preserve">Reading Figure 5.6.</w:t>
      </w:r>
      <w:r>
        <w:rPr>
          <w:rFonts w:ascii="Times New Roman" w:cs="Times New Roman" w:eastAsia="Times New Roman" w:hAnsi="Times New Roman"/>
          <w:sz w:val="24"/>
          <w:szCs w:val="24"/>
        </w:rPr>
        <w:t xml:space="preserve"> The report confirms 1,000 records, 13 columns, 0 missing cells and 0 duplicate rows, lists the three pipeline steps and shows that the CSV file itself is left unchanged – imputing, scaling and encoding are performed inside each fitted model.</w:t>
      </w:r>
    </w:p>
    <w:p>
      <w:pPr>
        <w:keepNext/>
        <w:spacing w:after="60" w:before="120"/>
        <w:jc w:val="center"/>
      </w:pPr>
      <w:r>
        <w:drawing>
          <wp:inline distT="0" distB="0" distL="0" distR="0">
            <wp:extent cx="4476750" cy="3686175"/>
            <wp:effectExtent t="0" r="0" b="0" l="0"/>
            <wp:docPr id="1" name="shot_algo.png" descr="Figure 5.7: Model-comparison page with R², MAE and RMSE of the five algorithms" title="Figure 5.7: Model-comparison page with R², MAE and RMSE of the five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6861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5.7: Model-comparison page with R², MAE and RMSE of the five algorithms</w:t>
      </w:r>
    </w:p>
    <w:p>
      <w:pPr>
        <w:pStyle w:val="Heading1"/>
      </w:pPr>
      <w:r>
        <w:rPr>
          <w:rFonts w:ascii="Times New Roman" w:cs="Times New Roman" w:eastAsia="Times New Roman" w:hAnsi="Times New Roman"/>
        </w:rPr>
        <w:t xml:space="preserve">6. TESTING AND RESULTS</w:t>
      </w:r>
    </w:p>
    <w:p>
      <w:pPr>
        <w:pStyle w:val="Heading2"/>
      </w:pPr>
      <w:r>
        <w:rPr>
          <w:rFonts w:ascii="Times New Roman" w:cs="Times New Roman" w:eastAsia="Times New Roman" w:hAnsi="Times New Roman"/>
        </w:rPr>
        <w:t xml:space="preserve">6.1 Testing Strategy</w:t>
      </w:r>
    </w:p>
    <w:p>
      <w:pPr>
        <w:spacing w:after="120" w:before="0" w:line="300"/>
        <w:jc w:val="both"/>
      </w:pPr>
      <w:r>
        <w:rPr>
          <w:rFonts w:ascii="Times New Roman" w:cs="Times New Roman" w:eastAsia="Times New Roman" w:hAnsi="Times New Roman"/>
          <w:sz w:val="24"/>
          <w:szCs w:val="24"/>
        </w:rPr>
        <w:t xml:space="preserve">The system was evaluated through functional testing of every page and route, input-validation testing with valid and invalid values, reproducibility testing of the training script, and calculation verification of the displayed metrics. The functional and validation tests were executed against the project code with Flask’s test client in October 2026; the training results were verified by re-running train_model.py, which reproduced the stored metrics exactly. Supplementary checks that are not part of the project code – five-fold cross-validation, a per-city linear baseline and permutation importance – were run for this report to interpret the results and are labelled as such.</w:t>
      </w:r>
    </w:p>
    <w:p>
      <w:pPr>
        <w:pStyle w:val="Heading2"/>
      </w:pPr>
      <w:r>
        <w:rPr>
          <w:rFonts w:ascii="Times New Roman" w:cs="Times New Roman" w:eastAsia="Times New Roman" w:hAnsi="Times New Roman"/>
        </w:rPr>
        <w:t xml:space="preserve">6.2 Test Cases</w:t>
      </w:r>
    </w:p>
    <w:p>
      <w:pPr>
        <w:keepNext/>
        <w:spacing w:after="80" w:before="160"/>
        <w:jc w:val="center"/>
      </w:pPr>
      <w:r>
        <w:rPr>
          <w:rFonts w:ascii="Times New Roman" w:cs="Times New Roman" w:eastAsia="Times New Roman" w:hAnsi="Times New Roman"/>
          <w:sz w:val="20"/>
          <w:szCs w:val="20"/>
        </w:rPr>
        <w:t xml:space="preserve">Table 15: Test cases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550"/>
        <w:gridCol w:w="2826"/>
        <w:gridCol w:w="2370"/>
        <w:gridCol w:w="1459"/>
      </w:tblGrid>
      <w:tr>
        <w:trPr>
          <w:cantSplit/>
          <w:tblHeader/>
        </w:trPr>
        <w:tc>
          <w:tcPr>
            <w:tcW w:type="dxa" w:w="82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8"/>
                <w:szCs w:val="18"/>
              </w:rPr>
              <w:t xml:space="preserve">ID</w:t>
            </w:r>
          </w:p>
        </w:tc>
        <w:tc>
          <w:tcPr>
            <w:tcW w:type="dxa" w:w="155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8"/>
                <w:szCs w:val="18"/>
              </w:rPr>
              <w:t xml:space="preserve">Scenario</w:t>
            </w:r>
          </w:p>
        </w:tc>
        <w:tc>
          <w:tcPr>
            <w:tcW w:type="dxa" w:w="2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8"/>
                <w:szCs w:val="18"/>
              </w:rPr>
              <w:t xml:space="preserve">Input / action</w:t>
            </w:r>
          </w:p>
        </w:tc>
        <w:tc>
          <w:tcPr>
            <w:tcW w:type="dxa" w:w="237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8"/>
                <w:szCs w:val="18"/>
              </w:rPr>
              <w:t xml:space="preserve">Expected result</w:t>
            </w:r>
          </w:p>
        </w:tc>
        <w:tc>
          <w:tcPr>
            <w:tcW w:type="dxa" w:w="145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8"/>
                <w:szCs w:val="18"/>
              </w:rPr>
              <w:t xml:space="preserve">Status</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TC-01</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Load pages</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GET /, /dashboard, /dataset, /preprocessing, /visualization, /algorithms, /about</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All seven pages return HTTP 200</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TC-02</w:t>
            </w:r>
          </w:p>
        </w:tc>
        <w:tc>
          <w:tcPr>
            <w:tcW w:type="dxa" w:w="155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Valid prediction</w:t>
            </w:r>
          </w:p>
        </w:tc>
        <w:tc>
          <w:tcPr>
            <w:tcW w:type="dxa" w:w="282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Pune, Baner, 3 bed, 2 bath, 1,500 sq ft, 2 floors, 2015, 1 parking, East, lift, semi-furnished, garden</w:t>
            </w:r>
          </w:p>
        </w:tc>
        <w:tc>
          <w:tcPr>
            <w:tcW w:type="dxa" w:w="23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200; price ₹13,084,269 shown</w:t>
            </w:r>
          </w:p>
        </w:tc>
        <w:tc>
          <w:tcPr>
            <w:tcW w:type="dxa" w:w="14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TC-03</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Invalid city</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city = Jaipur</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with “valid city” message</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TC-04</w:t>
            </w:r>
          </w:p>
        </w:tc>
        <w:tc>
          <w:tcPr>
            <w:tcW w:type="dxa" w:w="155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Unknown locality</w:t>
            </w:r>
          </w:p>
        </w:tc>
        <w:tc>
          <w:tcPr>
            <w:tcW w:type="dxa" w:w="282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locality = Nowhere</w:t>
            </w:r>
          </w:p>
        </w:tc>
        <w:tc>
          <w:tcPr>
            <w:tcW w:type="dxa" w:w="23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locality must be from dataset</w:t>
            </w:r>
          </w:p>
        </w:tc>
        <w:tc>
          <w:tcPr>
            <w:tcW w:type="dxa" w:w="14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TC-05</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Area too large</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sqft_living = 9,000</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range message</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TC-06</w:t>
            </w:r>
          </w:p>
        </w:tc>
        <w:tc>
          <w:tcPr>
            <w:tcW w:type="dxa" w:w="155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Area too small</w:t>
            </w:r>
          </w:p>
        </w:tc>
        <w:tc>
          <w:tcPr>
            <w:tcW w:type="dxa" w:w="282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sqft_living = 100</w:t>
            </w:r>
          </w:p>
        </w:tc>
        <w:tc>
          <w:tcPr>
            <w:tcW w:type="dxa" w:w="23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range message</w:t>
            </w:r>
          </w:p>
        </w:tc>
        <w:tc>
          <w:tcPr>
            <w:tcW w:type="dxa" w:w="14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TC-07</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Non-numeric input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bedrooms = abc</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no crash</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TC-08</w:t>
            </w:r>
          </w:p>
        </w:tc>
        <w:tc>
          <w:tcPr>
            <w:tcW w:type="dxa" w:w="155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Year out of range</w:t>
            </w:r>
          </w:p>
        </w:tc>
        <w:tc>
          <w:tcPr>
            <w:tcW w:type="dxa" w:w="282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year_built = 1800</w:t>
            </w:r>
          </w:p>
        </w:tc>
        <w:tc>
          <w:tcPr>
            <w:tcW w:type="dxa" w:w="23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range message</w:t>
            </w:r>
          </w:p>
        </w:tc>
        <w:tc>
          <w:tcPr>
            <w:tcW w:type="dxa" w:w="14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TC-09</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Invalid category</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facing = Up</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valid facing message</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TC-10</w:t>
            </w:r>
          </w:p>
        </w:tc>
        <w:tc>
          <w:tcPr>
            <w:tcW w:type="dxa" w:w="155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Empty submission</w:t>
            </w:r>
          </w:p>
        </w:tc>
        <w:tc>
          <w:tcPr>
            <w:tcW w:type="dxa" w:w="282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POST /predict with no data</w:t>
            </w:r>
          </w:p>
        </w:tc>
        <w:tc>
          <w:tcPr>
            <w:tcW w:type="dxa" w:w="23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HTTP 400; no crash</w:t>
            </w:r>
          </w:p>
        </w:tc>
        <w:tc>
          <w:tcPr>
            <w:tcW w:type="dxa" w:w="14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TC-11</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Retraining</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python train_model.py</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Same R², MAE, RMSE as stored in model_comparison.json; Extra Trees selected</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Pass (executed)</w:t>
            </w:r>
          </w:p>
        </w:tc>
      </w:tr>
      <w:tr>
        <w:trPr>
          <w:cantSplit/>
        </w:trPr>
        <w:tc>
          <w:tcPr>
            <w:tcW w:type="dxa" w:w="8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TC-12</w:t>
            </w:r>
          </w:p>
        </w:tc>
        <w:tc>
          <w:tcPr>
            <w:tcW w:type="dxa" w:w="155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City–locality mismatch</w:t>
            </w:r>
          </w:p>
        </w:tc>
        <w:tc>
          <w:tcPr>
            <w:tcW w:type="dxa" w:w="282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city = Pune, locality = Andheri (a Mumbai locality)</w:t>
            </w:r>
          </w:p>
        </w:tc>
        <w:tc>
          <w:tcPr>
            <w:tcW w:type="dxa" w:w="237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Ideally rejected as inconsistent</w:t>
            </w:r>
          </w:p>
        </w:tc>
        <w:tc>
          <w:tcPr>
            <w:tcW w:type="dxa" w:w="145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Gap found: accepted (HTTP 200)</w:t>
            </w:r>
          </w:p>
        </w:tc>
      </w:tr>
      <w:tr>
        <w:trPr>
          <w:cantSplit/>
        </w:trPr>
        <w:tc>
          <w:tcPr>
            <w:tcW w:type="dxa" w:w="8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TC-13</w:t>
            </w:r>
          </w:p>
        </w:tc>
        <w:tc>
          <w:tcPr>
            <w:tcW w:type="dxa" w:w="1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Responsive layout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Open on a phone-width screen</w:t>
            </w:r>
          </w:p>
        </w:tc>
        <w:tc>
          <w:tcPr>
            <w:tcW w:type="dxa" w:w="237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Layout remains usable (CSS media queries are present)</w:t>
            </w:r>
          </w:p>
        </w:tc>
        <w:tc>
          <w:tcPr>
            <w:tcW w:type="dxa" w:w="14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To be verified manually</w:t>
            </w:r>
          </w:p>
        </w:tc>
      </w:tr>
    </w:tbl>
    <w:p>
      <w:pPr>
        <w:spacing w:after="120"/>
      </w:pPr>
    </w:p>
    <w:p>
      <w:pPr>
        <w:spacing w:after="120" w:before="0" w:line="300"/>
        <w:jc w:val="both"/>
      </w:pPr>
      <w:r>
        <w:rPr>
          <w:rFonts w:ascii="Times New Roman" w:cs="Times New Roman" w:eastAsia="Times New Roman" w:hAnsi="Times New Roman"/>
          <w:sz w:val="24"/>
          <w:szCs w:val="24"/>
        </w:rPr>
        <w:t xml:space="preserve">Twelve of the thirteen cases were executed and eleven of those passed. TC-12 exposed a validation gap: the application checks that the city is valid and that the locality exists somewhere in the dataset, but it does not check that the locality belongs to the selected city, so impossible combinations are scored without warning. This is listed as a limitation and as an improvement (Section 6.6).</w:t>
      </w:r>
    </w:p>
    <w:p>
      <w:pPr>
        <w:pStyle w:val="Heading2"/>
      </w:pPr>
      <w:r>
        <w:rPr>
          <w:rFonts w:ascii="Times New Roman" w:cs="Times New Roman" w:eastAsia="Times New Roman" w:hAnsi="Times New Roman"/>
        </w:rPr>
        <w:t xml:space="preserve">6.3 Evaluation Metrics</w:t>
      </w:r>
    </w:p>
    <w:p>
      <w:pPr>
        <w:spacing w:after="120" w:before="0" w:line="300"/>
        <w:jc w:val="both"/>
      </w:pPr>
      <w:r>
        <w:rPr>
          <w:rFonts w:ascii="Times New Roman" w:cs="Times New Roman" w:eastAsia="Times New Roman" w:hAnsi="Times New Roman"/>
          <w:sz w:val="24"/>
          <w:szCs w:val="24"/>
        </w:rPr>
        <w:t xml:space="preserve">Each model is judged with three measures computed on the 200 held-out test properties:</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R² (coefficient of determination):</w:t>
      </w:r>
      <w:r>
        <w:rPr>
          <w:rFonts w:ascii="Times New Roman" w:cs="Times New Roman" w:eastAsia="Times New Roman" w:hAnsi="Times New Roman"/>
          <w:sz w:val="24"/>
          <w:szCs w:val="24"/>
        </w:rPr>
        <w:t xml:space="preserve"> share of the variance in price explained by the model; 1.0 is a perfect fit.</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MAE (mean absolute error):</w:t>
      </w:r>
      <w:r>
        <w:rPr>
          <w:rFonts w:ascii="Times New Roman" w:cs="Times New Roman" w:eastAsia="Times New Roman" w:hAnsi="Times New Roman"/>
          <w:sz w:val="24"/>
          <w:szCs w:val="24"/>
        </w:rPr>
        <w:t xml:space="preserve"> average absolute difference between predicted and actual price, in rupees.</w:t>
      </w:r>
    </w:p>
    <w:p>
      <w:pPr>
        <w:pStyle w:val="ListParagraph"/>
        <w:numPr>
          <w:ilvl w:val="0"/>
          <w:numId w:val="2"/>
        </w:numPr>
        <w:spacing w:after="80" w:line="288"/>
        <w:jc w:val="both"/>
      </w:pPr>
      <w:r>
        <w:rPr>
          <w:rFonts w:ascii="Times New Roman" w:cs="Times New Roman" w:eastAsia="Times New Roman" w:hAnsi="Times New Roman"/>
          <w:b/>
          <w:bCs/>
          <w:sz w:val="24"/>
          <w:szCs w:val="24"/>
        </w:rPr>
        <w:t xml:space="preserve">RMSE (root mean squared error):</w:t>
      </w:r>
      <w:r>
        <w:rPr>
          <w:rFonts w:ascii="Times New Roman" w:cs="Times New Roman" w:eastAsia="Times New Roman" w:hAnsi="Times New Roman"/>
          <w:sz w:val="24"/>
          <w:szCs w:val="24"/>
        </w:rPr>
        <w:t xml:space="preserve"> like MAE but squares errors first, so a few large mistakes weigh more.</w:t>
      </w:r>
    </w:p>
    <w:p>
      <w:pPr>
        <w:spacing w:after="120" w:before="0" w:line="300"/>
        <w:jc w:val="both"/>
      </w:pPr>
      <w:r>
        <w:rPr>
          <w:rFonts w:ascii="Times New Roman" w:cs="Times New Roman" w:eastAsia="Times New Roman" w:hAnsi="Times New Roman"/>
          <w:sz w:val="24"/>
          <w:szCs w:val="24"/>
        </w:rPr>
        <w:t xml:space="preserve">For interpretation, the report also uses MAPE (mean absolute percentage error), the share of predictions within 5% of the true price, and a simple baseline.</w:t>
      </w:r>
    </w:p>
    <w:p>
      <w:pPr>
        <w:pStyle w:val="Heading2"/>
      </w:pPr>
      <w:r>
        <w:rPr>
          <w:rFonts w:ascii="Times New Roman" w:cs="Times New Roman" w:eastAsia="Times New Roman" w:hAnsi="Times New Roman"/>
        </w:rPr>
        <w:t xml:space="preserve">6.4 Results and Discussion</w:t>
      </w:r>
    </w:p>
    <w:p>
      <w:pPr>
        <w:pStyle w:val="Heading3"/>
      </w:pPr>
      <w:r>
        <w:rPr>
          <w:rFonts w:ascii="Times New Roman" w:cs="Times New Roman" w:eastAsia="Times New Roman" w:hAnsi="Times New Roman"/>
        </w:rPr>
        <w:t xml:space="preserve">6.4.1 Overall scorecard</w:t>
      </w:r>
    </w:p>
    <w:p>
      <w:pPr>
        <w:spacing w:after="120" w:before="0" w:line="300"/>
        <w:jc w:val="both"/>
      </w:pPr>
      <w:r>
        <w:rPr>
          <w:rFonts w:ascii="Times New Roman" w:cs="Times New Roman" w:eastAsia="Times New Roman" w:hAnsi="Times New Roman"/>
          <w:sz w:val="24"/>
          <w:szCs w:val="24"/>
        </w:rPr>
        <w:t xml:space="preserve">Table 16 and Figure 6.1 summarise the results stored by the training script. All five models explain more than 97% of the price variance; Extra Trees is best on every measure and is therefore the model saved for prediction.</w:t>
      </w:r>
    </w:p>
    <w:p>
      <w:pPr>
        <w:keepNext/>
        <w:spacing w:after="80" w:before="160"/>
        <w:jc w:val="center"/>
      </w:pPr>
      <w:r>
        <w:rPr>
          <w:rFonts w:ascii="Times New Roman" w:cs="Times New Roman" w:eastAsia="Times New Roman" w:hAnsi="Times New Roman"/>
          <w:sz w:val="20"/>
          <w:szCs w:val="20"/>
        </w:rPr>
        <w:t xml:space="preserve">Table 16: Model comparison on the 200 test properties (as stored in model_comparison.json)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1"/>
        <w:gridCol w:w="1340"/>
        <w:gridCol w:w="1787"/>
        <w:gridCol w:w="1787"/>
        <w:gridCol w:w="1431"/>
      </w:tblGrid>
      <w:tr>
        <w:trPr>
          <w:cantSplit/>
          <w:tblHeader/>
        </w:trPr>
        <w:tc>
          <w:tcPr>
            <w:tcW w:type="dxa" w:w="268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Algorithm</w:t>
            </w:r>
          </w:p>
        </w:tc>
        <w:tc>
          <w:tcPr>
            <w:tcW w:type="dxa" w:w="1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R²</w:t>
            </w:r>
          </w:p>
        </w:tc>
        <w:tc>
          <w:tcPr>
            <w:tcW w:type="dxa" w:w="1787"/>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MAE (₹)</w:t>
            </w:r>
          </w:p>
        </w:tc>
        <w:tc>
          <w:tcPr>
            <w:tcW w:type="dxa" w:w="1787"/>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RMSE (₹)</w:t>
            </w:r>
          </w:p>
        </w:tc>
        <w:tc>
          <w:tcPr>
            <w:tcW w:type="dxa" w:w="143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Status</w:t>
            </w:r>
          </w:p>
        </w:tc>
      </w:tr>
      <w:tr>
        <w:trPr>
          <w:cantSplit/>
        </w:trPr>
        <w:tc>
          <w:tcPr>
            <w:tcW w:type="dxa" w:w="26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Linear Regression</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0.9753</w:t>
            </w:r>
          </w:p>
        </w:tc>
        <w:tc>
          <w:tcPr>
            <w:tcW w:type="dxa" w:w="17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14,02,826</w:t>
            </w:r>
          </w:p>
        </w:tc>
        <w:tc>
          <w:tcPr>
            <w:tcW w:type="dxa" w:w="17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20,67,439</w:t>
            </w:r>
          </w:p>
        </w:tc>
        <w:tc>
          <w:tcPr>
            <w:tcW w:type="dxa" w:w="14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Compared</w:t>
            </w:r>
          </w:p>
        </w:tc>
      </w:tr>
      <w:tr>
        <w:trPr>
          <w:cantSplit/>
        </w:trPr>
        <w:tc>
          <w:tcPr>
            <w:tcW w:type="dxa" w:w="268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Decision Tree</w:t>
            </w:r>
          </w:p>
        </w:tc>
        <w:tc>
          <w:tcPr>
            <w:tcW w:type="dxa" w:w="134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0.9965</w:t>
            </w:r>
          </w:p>
        </w:tc>
        <w:tc>
          <w:tcPr>
            <w:tcW w:type="dxa" w:w="1787"/>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5,72,085</w:t>
            </w:r>
          </w:p>
        </w:tc>
        <w:tc>
          <w:tcPr>
            <w:tcW w:type="dxa" w:w="1787"/>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7,74,671</w:t>
            </w:r>
          </w:p>
        </w:tc>
        <w:tc>
          <w:tcPr>
            <w:tcW w:type="dxa" w:w="143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Compared</w:t>
            </w:r>
          </w:p>
        </w:tc>
      </w:tr>
      <w:tr>
        <w:trPr>
          <w:cantSplit/>
        </w:trPr>
        <w:tc>
          <w:tcPr>
            <w:tcW w:type="dxa" w:w="26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Random Forest</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0.9987</w:t>
            </w:r>
          </w:p>
        </w:tc>
        <w:tc>
          <w:tcPr>
            <w:tcW w:type="dxa" w:w="17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3,45,711</w:t>
            </w:r>
          </w:p>
        </w:tc>
        <w:tc>
          <w:tcPr>
            <w:tcW w:type="dxa" w:w="17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4,68,662</w:t>
            </w:r>
          </w:p>
        </w:tc>
        <w:tc>
          <w:tcPr>
            <w:tcW w:type="dxa" w:w="14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Compared</w:t>
            </w:r>
          </w:p>
        </w:tc>
      </w:tr>
      <w:tr>
        <w:trPr>
          <w:cantSplit/>
        </w:trPr>
        <w:tc>
          <w:tcPr>
            <w:tcW w:type="dxa" w:w="268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Trees</w:t>
            </w:r>
          </w:p>
        </w:tc>
        <w:tc>
          <w:tcPr>
            <w:tcW w:type="dxa" w:w="134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0.9997</w:t>
            </w:r>
          </w:p>
        </w:tc>
        <w:tc>
          <w:tcPr>
            <w:tcW w:type="dxa" w:w="1787"/>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1,76,096</w:t>
            </w:r>
          </w:p>
        </w:tc>
        <w:tc>
          <w:tcPr>
            <w:tcW w:type="dxa" w:w="1787"/>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2,41,845</w:t>
            </w:r>
          </w:p>
        </w:tc>
        <w:tc>
          <w:tcPr>
            <w:tcW w:type="dxa" w:w="143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Selected</w:t>
            </w:r>
          </w:p>
        </w:tc>
      </w:tr>
      <w:tr>
        <w:trPr>
          <w:cantSplit/>
        </w:trPr>
        <w:tc>
          <w:tcPr>
            <w:tcW w:type="dxa" w:w="268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Gradient Boosting</w:t>
            </w:r>
          </w:p>
        </w:tc>
        <w:tc>
          <w:tcPr>
            <w:tcW w:type="dxa" w:w="1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0.9910</w:t>
            </w:r>
          </w:p>
        </w:tc>
        <w:tc>
          <w:tcPr>
            <w:tcW w:type="dxa" w:w="17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9,33,983</w:t>
            </w:r>
          </w:p>
        </w:tc>
        <w:tc>
          <w:tcPr>
            <w:tcW w:type="dxa" w:w="178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12,50,100</w:t>
            </w:r>
          </w:p>
        </w:tc>
        <w:tc>
          <w:tcPr>
            <w:tcW w:type="dxa" w:w="14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Compared</w:t>
            </w:r>
          </w:p>
        </w:tc>
      </w:tr>
    </w:tbl>
    <w:p>
      <w:pPr>
        <w:spacing w:after="120"/>
      </w:pPr>
    </w:p>
    <w:p>
      <w:pPr>
        <w:keepNext/>
        <w:spacing w:after="60" w:before="120"/>
        <w:jc w:val="center"/>
      </w:pPr>
      <w:r>
        <w:drawing>
          <wp:inline distT="0" distB="0" distL="0" distR="0">
            <wp:extent cx="4953000" cy="1981200"/>
            <wp:effectExtent t="0" r="0" b="0" l="0"/>
            <wp:docPr id="1" name="models.png" descr="Figure 6.1: R² and MAE of the five algorithms (selected model highlighted)" title="Figure 6.1: R² and MAE of the five algorithms (selected model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6.1: R² and MAE of the five algorithms (selected model highlighted)</w:t>
      </w:r>
    </w:p>
    <w:p>
      <w:pPr>
        <w:spacing w:after="120" w:before="0" w:line="300"/>
        <w:jc w:val="both"/>
      </w:pPr>
      <w:r>
        <w:rPr>
          <w:rFonts w:ascii="Times New Roman" w:cs="Times New Roman" w:eastAsia="Times New Roman" w:hAnsi="Times New Roman"/>
          <w:sz w:val="24"/>
          <w:szCs w:val="24"/>
        </w:rPr>
        <w:t xml:space="preserve">The ranking by error is Extra Trees (MAE ₹1.76 lakh) &lt; Random Forest (₹3.46 lakh) &lt; Decision Tree (₹5.72 lakh) &lt; Gradient Boosting (₹9.34 lakh) &lt; Linear Regression (₹14.03 lakh). Extra Trees’ MAE is about 8 times smaller than that of Linear Regression, even though the R² values (0.9997 and 0.9753) look close – a reminder that R² saturates near 1 and that MAE in rupees is the more informative measure here. A supplementary five-fold cross-validation gave the same ranking (Table 17), so the choice of Extra Trees does not depend on one lucky split.</w:t>
      </w:r>
    </w:p>
    <w:p>
      <w:pPr>
        <w:keepNext/>
        <w:spacing w:after="80" w:before="160"/>
        <w:jc w:val="center"/>
      </w:pPr>
      <w:r>
        <w:rPr>
          <w:rFonts w:ascii="Times New Roman" w:cs="Times New Roman" w:eastAsia="Times New Roman" w:hAnsi="Times New Roman"/>
          <w:sz w:val="20"/>
          <w:szCs w:val="20"/>
        </w:rPr>
        <w:t xml:space="preserve">Table 17: Supplementary check – train R² and five-fold cross-validated R² (run for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4"/>
        <w:gridCol w:w="1736"/>
        <w:gridCol w:w="2083"/>
        <w:gridCol w:w="2603"/>
      </w:tblGrid>
      <w:tr>
        <w:trPr>
          <w:cantSplit/>
          <w:tblHeader/>
        </w:trPr>
        <w:tc>
          <w:tcPr>
            <w:tcW w:type="dxa" w:w="260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Algorithm</w:t>
            </w:r>
          </w:p>
        </w:tc>
        <w:tc>
          <w:tcPr>
            <w:tcW w:type="dxa" w:w="173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Train R²</w:t>
            </w:r>
          </w:p>
        </w:tc>
        <w:tc>
          <w:tcPr>
            <w:tcW w:type="dxa" w:w="208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Test R² (80/20)</w:t>
            </w:r>
          </w:p>
        </w:tc>
        <w:tc>
          <w:tcPr>
            <w:tcW w:type="dxa" w:w="260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5-fold CV R² (mean ± sd)</w:t>
            </w:r>
          </w:p>
        </w:tc>
      </w:tr>
      <w:tr>
        <w:trPr>
          <w:cantSplit/>
        </w:trPr>
        <w:tc>
          <w:tcPr>
            <w:tcW w:type="dxa" w:w="2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Linear Regression</w:t>
            </w:r>
          </w:p>
        </w:tc>
        <w:tc>
          <w:tcPr>
            <w:tcW w:type="dxa" w:w="17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0.9821</w:t>
            </w:r>
          </w:p>
        </w:tc>
        <w:tc>
          <w:tcPr>
            <w:tcW w:type="dxa" w:w="208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0.9753</w:t>
            </w:r>
          </w:p>
        </w:tc>
        <w:tc>
          <w:tcPr>
            <w:tcW w:type="dxa" w:w="26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0.9793 ± 0.0022</w:t>
            </w:r>
          </w:p>
        </w:tc>
      </w:tr>
      <w:tr>
        <w:trPr>
          <w:cantSplit/>
        </w:trPr>
        <w:tc>
          <w:tcPr>
            <w:tcW w:type="dxa" w:w="26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Decision Tree</w:t>
            </w:r>
          </w:p>
        </w:tc>
        <w:tc>
          <w:tcPr>
            <w:tcW w:type="dxa" w:w="173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0.9985</w:t>
            </w:r>
          </w:p>
        </w:tc>
        <w:tc>
          <w:tcPr>
            <w:tcW w:type="dxa" w:w="208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0.9965</w:t>
            </w:r>
          </w:p>
        </w:tc>
        <w:tc>
          <w:tcPr>
            <w:tcW w:type="dxa" w:w="26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0.9968 ± 0.0006</w:t>
            </w:r>
          </w:p>
        </w:tc>
      </w:tr>
      <w:tr>
        <w:trPr>
          <w:cantSplit/>
        </w:trPr>
        <w:tc>
          <w:tcPr>
            <w:tcW w:type="dxa" w:w="2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Random Forest</w:t>
            </w:r>
          </w:p>
        </w:tc>
        <w:tc>
          <w:tcPr>
            <w:tcW w:type="dxa" w:w="17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0.9997</w:t>
            </w:r>
          </w:p>
        </w:tc>
        <w:tc>
          <w:tcPr>
            <w:tcW w:type="dxa" w:w="208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0.9987</w:t>
            </w:r>
          </w:p>
        </w:tc>
        <w:tc>
          <w:tcPr>
            <w:tcW w:type="dxa" w:w="26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0.9987 ± 0.0004</w:t>
            </w:r>
          </w:p>
        </w:tc>
      </w:tr>
      <w:tr>
        <w:trPr>
          <w:cantSplit/>
        </w:trPr>
        <w:tc>
          <w:tcPr>
            <w:tcW w:type="dxa" w:w="2604"/>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Trees</w:t>
            </w:r>
          </w:p>
        </w:tc>
        <w:tc>
          <w:tcPr>
            <w:tcW w:type="dxa" w:w="173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0.9999</w:t>
            </w:r>
          </w:p>
        </w:tc>
        <w:tc>
          <w:tcPr>
            <w:tcW w:type="dxa" w:w="208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0.9997</w:t>
            </w:r>
          </w:p>
        </w:tc>
        <w:tc>
          <w:tcPr>
            <w:tcW w:type="dxa" w:w="260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0.9997 ± 0.0002</w:t>
            </w:r>
          </w:p>
        </w:tc>
      </w:tr>
      <w:tr>
        <w:trPr>
          <w:cantSplit/>
        </w:trPr>
        <w:tc>
          <w:tcPr>
            <w:tcW w:type="dxa" w:w="26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Gradient Boosting</w:t>
            </w:r>
          </w:p>
        </w:tc>
        <w:tc>
          <w:tcPr>
            <w:tcW w:type="dxa" w:w="17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0.9956</w:t>
            </w:r>
          </w:p>
        </w:tc>
        <w:tc>
          <w:tcPr>
            <w:tcW w:type="dxa" w:w="208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0.9910</w:t>
            </w:r>
          </w:p>
        </w:tc>
        <w:tc>
          <w:tcPr>
            <w:tcW w:type="dxa" w:w="26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0.9932 ± 0.0012</w:t>
            </w:r>
          </w:p>
        </w:tc>
      </w:tr>
    </w:tbl>
    <w:p>
      <w:pPr>
        <w:spacing w:after="120"/>
      </w:pPr>
    </w:p>
    <w:p>
      <w:pPr>
        <w:spacing w:after="120" w:before="0" w:line="300"/>
        <w:jc w:val="both"/>
      </w:pPr>
      <w:r>
        <w:rPr>
          <w:rFonts w:ascii="Times New Roman" w:cs="Times New Roman" w:eastAsia="Times New Roman" w:hAnsi="Times New Roman"/>
          <w:sz w:val="24"/>
          <w:szCs w:val="24"/>
        </w:rPr>
        <w:t xml:space="preserve">The gap between train and test R² is below 0.007 for every model, so there is no sign of overfitting; the very small standard deviations show that the scores are stable across folds.</w:t>
      </w:r>
    </w:p>
    <w:p>
      <w:pPr>
        <w:pStyle w:val="Heading3"/>
      </w:pPr>
      <w:r>
        <w:rPr>
          <w:rFonts w:ascii="Times New Roman" w:cs="Times New Roman" w:eastAsia="Times New Roman" w:hAnsi="Times New Roman"/>
        </w:rPr>
        <w:t xml:space="preserve">6.4.2 Accuracy of the selected model (Extra Trees)</w:t>
      </w:r>
    </w:p>
    <w:p>
      <w:pPr>
        <w:spacing w:after="120" w:before="0" w:line="300"/>
        <w:jc w:val="both"/>
      </w:pPr>
      <w:r>
        <w:rPr>
          <w:rFonts w:ascii="Times New Roman" w:cs="Times New Roman" w:eastAsia="Times New Roman" w:hAnsi="Times New Roman"/>
          <w:sz w:val="24"/>
          <w:szCs w:val="24"/>
        </w:rPr>
        <w:t xml:space="preserve">Figure 6.2 plots predicted against actual prices for the 200 test properties. The points lie almost exactly on the diagonal. Figure 6.3 shows the distribution of the prediction errors.</w:t>
      </w:r>
    </w:p>
    <w:p>
      <w:pPr>
        <w:keepNext/>
        <w:spacing w:after="60" w:before="120"/>
        <w:jc w:val="center"/>
      </w:pPr>
      <w:r>
        <w:drawing>
          <wp:inline distT="0" distB="0" distL="0" distR="0">
            <wp:extent cx="3619500" cy="3238500"/>
            <wp:effectExtent t="0" r="0" b="0" l="0"/>
            <wp:docPr id="1" name="pred_actual.png" descr="Figure 6.2: Predicted vs actual price for the 200 test properties" title="Figure 6.2: Predicted vs actual price for the 200 test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2385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6.2: Predicted vs actual price for the 200 test properties</w:t>
      </w:r>
    </w:p>
    <w:p>
      <w:pPr>
        <w:keepNext/>
        <w:spacing w:after="60" w:before="120"/>
        <w:jc w:val="center"/>
      </w:pPr>
      <w:r>
        <w:drawing>
          <wp:inline distT="0" distB="0" distL="0" distR="0">
            <wp:extent cx="4762500" cy="2247900"/>
            <wp:effectExtent t="0" r="0" b="0" l="0"/>
            <wp:docPr id="1" name="resid.png" descr="Figure 6.3: Distribution of prediction errors (predicted − actual)" title="Figure 6.3: Distribution of prediction errors (predicted −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2479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6.3: Distribution of prediction errors (predicted − actual)</w:t>
      </w:r>
    </w:p>
    <w:p>
      <w:pPr>
        <w:keepNext/>
        <w:spacing w:after="80" w:before="160"/>
        <w:jc w:val="center"/>
      </w:pPr>
      <w:r>
        <w:rPr>
          <w:rFonts w:ascii="Times New Roman" w:cs="Times New Roman" w:eastAsia="Times New Roman" w:hAnsi="Times New Roman"/>
          <w:sz w:val="20"/>
          <w:szCs w:val="20"/>
        </w:rPr>
        <w:t xml:space="preserve">Table 18: Error profile of Extra Trees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66"/>
        <w:gridCol w:w="4152"/>
      </w:tblGrid>
      <w:tr>
        <w:trPr>
          <w:cantSplit/>
          <w:tblHeader/>
        </w:trPr>
        <w:tc>
          <w:tcPr>
            <w:tcW w:type="dxa" w:w="270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Measure</w:t>
            </w:r>
          </w:p>
        </w:tc>
        <w:tc>
          <w:tcPr>
            <w:tcW w:type="dxa" w:w="216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c>
          <w:tcPr>
            <w:tcW w:type="dxa" w:w="415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MAE</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₹1.76 lakh</w:t>
            </w:r>
          </w:p>
        </w:tc>
        <w:tc>
          <w:tcPr>
            <w:tcW w:type="dxa" w:w="41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Average absolute error</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w:t>
            </w:r>
          </w:p>
        </w:tc>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₹2.42 lakh</w:t>
            </w:r>
          </w:p>
        </w:tc>
        <w:tc>
          <w:tcPr>
            <w:tcW w:type="dxa" w:w="415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Typical error, large mistakes weighted more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MAPE</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1.10%</w:t>
            </w:r>
          </w:p>
        </w:tc>
        <w:tc>
          <w:tcPr>
            <w:tcW w:type="dxa" w:w="41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Average error relative to the true price</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Mean error</w:t>
            </w:r>
          </w:p>
        </w:tc>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+₹0.28 lakh</w:t>
            </w:r>
          </w:p>
        </w:tc>
        <w:tc>
          <w:tcPr>
            <w:tcW w:type="dxa" w:w="415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Very slight over-prediction on average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Standard deviation of error</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₹2.41 lakh</w:t>
            </w:r>
          </w:p>
        </w:tc>
        <w:tc>
          <w:tcPr>
            <w:tcW w:type="dxa" w:w="41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Spread of the errors around the mean</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Largest absolute error</w:t>
            </w:r>
          </w:p>
        </w:tc>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₹12.13 lakh</w:t>
            </w:r>
          </w:p>
        </w:tc>
        <w:tc>
          <w:tcPr>
            <w:tcW w:type="dxa" w:w="415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Worst single property</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Within 5% of true price</w:t>
            </w:r>
          </w:p>
        </w:tc>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97.0% of properties</w:t>
            </w:r>
          </w:p>
        </w:tc>
        <w:tc>
          <w:tcPr>
            <w:tcW w:type="dxa" w:w="415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Share of predictions with relative error under 5%</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Within ₹10 lakh</w:t>
            </w:r>
          </w:p>
        </w:tc>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99.5% of properties</w:t>
            </w:r>
          </w:p>
        </w:tc>
        <w:tc>
          <w:tcPr>
            <w:tcW w:type="dxa" w:w="415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Share of predictions with absolute error under ₹10 lakh</w:t>
            </w:r>
          </w:p>
        </w:tc>
      </w:tr>
    </w:tbl>
    <w:p>
      <w:pPr>
        <w:spacing w:after="120"/>
      </w:pPr>
    </w:p>
    <w:p>
      <w:pPr>
        <w:pStyle w:val="Heading3"/>
      </w:pPr>
      <w:r>
        <w:rPr>
          <w:rFonts w:ascii="Times New Roman" w:cs="Times New Roman" w:eastAsia="Times New Roman" w:hAnsi="Times New Roman"/>
        </w:rPr>
        <w:t xml:space="preserve">6.4.3 Price patterns in the data</w:t>
      </w:r>
    </w:p>
    <w:p>
      <w:pPr>
        <w:spacing w:after="120" w:before="0" w:line="300"/>
        <w:jc w:val="both"/>
      </w:pPr>
      <w:r>
        <w:rPr>
          <w:rFonts w:ascii="Times New Roman" w:cs="Times New Roman" w:eastAsia="Times New Roman" w:hAnsi="Times New Roman"/>
          <w:sz w:val="24"/>
          <w:szCs w:val="24"/>
        </w:rPr>
        <w:t xml:space="preserve">Figure 6.4 shows the distribution of prices. The values range from ₹28.72 lakh to ₹6.01 crore with a mean of ₹2.54 crore and a median of ₹2.49 crore; the distribution is broad and roughly symmetric rather than strongly skewed, which is unusual for real property data, where a few very expensive homes normally create a long right tail.</w:t>
      </w:r>
    </w:p>
    <w:p>
      <w:pPr>
        <w:keepNext/>
        <w:spacing w:after="60" w:before="120"/>
        <w:jc w:val="center"/>
      </w:pPr>
      <w:r>
        <w:drawing>
          <wp:inline distT="0" distB="0" distL="0" distR="0">
            <wp:extent cx="4572000" cy="2219325"/>
            <wp:effectExtent t="0" r="0" b="0" l="0"/>
            <wp:docPr id="1" name="price_dist.png" descr="Figure 6.4: Distribution of property prices" title="Figure 6.4: Distribution of property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193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6.4: Distribution of property prices</w:t>
      </w:r>
    </w:p>
    <w:p>
      <w:pPr>
        <w:spacing w:after="120" w:before="0" w:line="300"/>
        <w:jc w:val="both"/>
      </w:pPr>
      <w:r>
        <w:rPr>
          <w:rFonts w:ascii="Times New Roman" w:cs="Times New Roman" w:eastAsia="Times New Roman" w:hAnsi="Times New Roman"/>
          <w:sz w:val="24"/>
          <w:szCs w:val="24"/>
        </w:rPr>
        <w:t xml:space="preserve">Prices differ clearly by city (Figure 6.5). Mumbai is the most expensive (mean ₹3.15 crore), followed by Delhi (₹2.61 crore), Bengaluru (₹2.49 crore), Pune (₹2.34 crore) and Chennai (₹2.12 crore). Mumbai’s mean is about 49% higher than Chennai’s. Because the dataset is balanced across cities, this difference is not an artefact of sample size.</w:t>
      </w:r>
    </w:p>
    <w:p>
      <w:pPr>
        <w:keepNext/>
        <w:spacing w:after="60" w:before="120"/>
        <w:jc w:val="center"/>
      </w:pPr>
      <w:r>
        <w:drawing>
          <wp:inline distT="0" distB="0" distL="0" distR="0">
            <wp:extent cx="4572000" cy="2352675"/>
            <wp:effectExtent t="0" r="0" b="0" l="0"/>
            <wp:docPr id="1" name="city_price.png" descr="Figure 6.5: Mean and median price by city (₹ lakh)" title="Figure 6.5: Mean and median price by city (₹ la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3526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6.5: Mean and median price by city (₹ lakh)</w:t>
      </w:r>
    </w:p>
    <w:p>
      <w:pPr>
        <w:keepNext/>
        <w:spacing w:after="80" w:before="160"/>
        <w:jc w:val="center"/>
      </w:pPr>
      <w:r>
        <w:rPr>
          <w:rFonts w:ascii="Times New Roman" w:cs="Times New Roman" w:eastAsia="Times New Roman" w:hAnsi="Times New Roman"/>
          <w:sz w:val="20"/>
          <w:szCs w:val="20"/>
        </w:rPr>
        <w:t xml:space="preserve">Table 19: City-level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9"/>
        <w:gridCol w:w="1289"/>
        <w:gridCol w:w="2063"/>
        <w:gridCol w:w="2063"/>
        <w:gridCol w:w="1892"/>
      </w:tblGrid>
      <w:tr>
        <w:trPr>
          <w:cantSplit/>
          <w:tblHeader/>
        </w:trPr>
        <w:tc>
          <w:tcPr>
            <w:tcW w:type="dxa" w:w="171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City</w:t>
            </w:r>
          </w:p>
        </w:tc>
        <w:tc>
          <w:tcPr>
            <w:tcW w:type="dxa" w:w="128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Records</w:t>
            </w:r>
          </w:p>
        </w:tc>
        <w:tc>
          <w:tcPr>
            <w:tcW w:type="dxa" w:w="206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Mean price (₹)</w:t>
            </w:r>
          </w:p>
        </w:tc>
        <w:tc>
          <w:tcPr>
            <w:tcW w:type="dxa" w:w="206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Median price (₹)</w:t>
            </w:r>
          </w:p>
        </w:tc>
        <w:tc>
          <w:tcPr>
            <w:tcW w:type="dxa" w:w="189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Price per sq ft (₹)</w:t>
            </w:r>
          </w:p>
        </w:tc>
      </w:tr>
      <w:tr>
        <w:trPr>
          <w:cantSplit/>
        </w:trPr>
        <w:tc>
          <w:tcPr>
            <w:tcW w:type="dxa" w:w="17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Mumbai</w:t>
            </w:r>
          </w:p>
        </w:tc>
        <w:tc>
          <w:tcPr>
            <w:tcW w:type="dxa" w:w="12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201</w:t>
            </w:r>
          </w:p>
        </w:tc>
        <w:tc>
          <w:tcPr>
            <w:tcW w:type="dxa" w:w="20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3,14,84,199</w:t>
            </w:r>
          </w:p>
        </w:tc>
        <w:tc>
          <w:tcPr>
            <w:tcW w:type="dxa" w:w="20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3,02,68,000</w:t>
            </w:r>
          </w:p>
        </w:tc>
        <w:tc>
          <w:tcPr>
            <w:tcW w:type="dxa" w:w="18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12,209</w:t>
            </w:r>
          </w:p>
        </w:tc>
      </w:tr>
      <w:tr>
        <w:trPr>
          <w:cantSplit/>
        </w:trPr>
        <w:tc>
          <w:tcPr>
            <w:tcW w:type="dxa" w:w="171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Delhi</w:t>
            </w:r>
          </w:p>
        </w:tc>
        <w:tc>
          <w:tcPr>
            <w:tcW w:type="dxa" w:w="128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190</w:t>
            </w:r>
          </w:p>
        </w:tc>
        <w:tc>
          <w:tcPr>
            <w:tcW w:type="dxa" w:w="206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2,61,06,184</w:t>
            </w:r>
          </w:p>
        </w:tc>
        <w:tc>
          <w:tcPr>
            <w:tcW w:type="dxa" w:w="206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2,72,60,000</w:t>
            </w:r>
          </w:p>
        </w:tc>
        <w:tc>
          <w:tcPr>
            <w:tcW w:type="dxa" w:w="189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10,232</w:t>
            </w:r>
          </w:p>
        </w:tc>
      </w:tr>
      <w:tr>
        <w:trPr>
          <w:cantSplit/>
        </w:trPr>
        <w:tc>
          <w:tcPr>
            <w:tcW w:type="dxa" w:w="17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Bengaluru</w:t>
            </w:r>
          </w:p>
        </w:tc>
        <w:tc>
          <w:tcPr>
            <w:tcW w:type="dxa" w:w="12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197</w:t>
            </w:r>
          </w:p>
        </w:tc>
        <w:tc>
          <w:tcPr>
            <w:tcW w:type="dxa" w:w="20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2,48,70,198</w:t>
            </w:r>
          </w:p>
        </w:tc>
        <w:tc>
          <w:tcPr>
            <w:tcW w:type="dxa" w:w="20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2,51,03,000</w:t>
            </w:r>
          </w:p>
        </w:tc>
        <w:tc>
          <w:tcPr>
            <w:tcW w:type="dxa" w:w="18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9,215</w:t>
            </w:r>
          </w:p>
        </w:tc>
      </w:tr>
      <w:tr>
        <w:trPr>
          <w:cantSplit/>
        </w:trPr>
        <w:tc>
          <w:tcPr>
            <w:tcW w:type="dxa" w:w="171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Pune</w:t>
            </w:r>
          </w:p>
        </w:tc>
        <w:tc>
          <w:tcPr>
            <w:tcW w:type="dxa" w:w="128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207</w:t>
            </w:r>
          </w:p>
        </w:tc>
        <w:tc>
          <w:tcPr>
            <w:tcW w:type="dxa" w:w="206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2,33,72,396</w:t>
            </w:r>
          </w:p>
        </w:tc>
        <w:tc>
          <w:tcPr>
            <w:tcW w:type="dxa" w:w="2063"/>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2,30,68,500</w:t>
            </w:r>
          </w:p>
        </w:tc>
        <w:tc>
          <w:tcPr>
            <w:tcW w:type="dxa" w:w="1892"/>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8,694</w:t>
            </w:r>
          </w:p>
        </w:tc>
      </w:tr>
      <w:tr>
        <w:trPr>
          <w:cantSplit/>
        </w:trPr>
        <w:tc>
          <w:tcPr>
            <w:tcW w:type="dxa" w:w="17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Chennai</w:t>
            </w:r>
          </w:p>
        </w:tc>
        <w:tc>
          <w:tcPr>
            <w:tcW w:type="dxa" w:w="128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20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2,11,82,200</w:t>
            </w:r>
          </w:p>
        </w:tc>
        <w:tc>
          <w:tcPr>
            <w:tcW w:type="dxa" w:w="20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2,20,44,000</w:t>
            </w:r>
          </w:p>
        </w:tc>
        <w:tc>
          <w:tcPr>
            <w:tcW w:type="dxa" w:w="18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8,197</w:t>
            </w:r>
          </w:p>
        </w:tc>
      </w:tr>
    </w:tbl>
    <w:p>
      <w:pPr>
        <w:spacing w:after="120"/>
      </w:pPr>
    </w:p>
    <w:p>
      <w:pPr>
        <w:keepNext/>
        <w:spacing w:after="60" w:before="120"/>
        <w:jc w:val="center"/>
      </w:pPr>
      <w:r>
        <w:drawing>
          <wp:inline distT="0" distB="0" distL="0" distR="0">
            <wp:extent cx="4191000" cy="2066925"/>
            <wp:effectExtent t="0" r="0" b="0" l="0"/>
            <wp:docPr id="1" name="ppsf.png" descr="Figure 6.6: Average price per square foot by city" title="Figure 6.6: Average price per square foot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0669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6.6: Average price per square foot by city</w:t>
      </w:r>
    </w:p>
    <w:p>
      <w:pPr>
        <w:spacing w:after="120" w:before="0" w:line="300"/>
        <w:jc w:val="both"/>
      </w:pPr>
      <w:r>
        <w:rPr>
          <w:rFonts w:ascii="Times New Roman" w:cs="Times New Roman" w:eastAsia="Times New Roman" w:hAnsi="Times New Roman"/>
          <w:sz w:val="24"/>
          <w:szCs w:val="24"/>
        </w:rPr>
        <w:t xml:space="preserve">Price per square foot gives the cleanest comparison between cities: ₹12,209 in Mumbai against ₹8,197 in Chennai. Locality averages (Figure 6.7) are dominated by the city they belong to – all five Mumbai localities (Bandra ₹3.35 crore, Borivali ₹3.21 crore, Andheri ₹3.10 crore, Powai ₹3.03 crore, Juhu ₹2.99 crore) lie above every Chennai locality (from T Nagar ₹1.94 crore to Anna Nagar ₹2.19 crore). Once city and area are known, locality adds almost nothing (Section 6.4.5).</w:t>
      </w:r>
    </w:p>
    <w:p>
      <w:pPr>
        <w:keepNext/>
        <w:spacing w:after="60" w:before="120"/>
        <w:jc w:val="center"/>
      </w:pPr>
      <w:r>
        <w:drawing>
          <wp:inline distT="0" distB="0" distL="0" distR="0">
            <wp:extent cx="4476750" cy="3581400"/>
            <wp:effectExtent t="0" r="0" b="0" l="0"/>
            <wp:docPr id="1" name="locality.png" descr="Figure 6.7: Average price of the 25 localities, coloured by city" title="Figure 6.7: Average price of the 25 localities, coloured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5814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6.7: Average price of the 25 localities, coloured by city</w:t>
      </w:r>
    </w:p>
    <w:p>
      <w:pPr>
        <w:pStyle w:val="Heading3"/>
      </w:pPr>
      <w:r>
        <w:rPr>
          <w:rFonts w:ascii="Times New Roman" w:cs="Times New Roman" w:eastAsia="Times New Roman" w:hAnsi="Times New Roman"/>
        </w:rPr>
        <w:t xml:space="preserve">6.4.4 What drives the price?</w:t>
      </w:r>
    </w:p>
    <w:p>
      <w:pPr>
        <w:spacing w:after="120" w:before="0" w:line="300"/>
        <w:jc w:val="both"/>
      </w:pPr>
      <w:r>
        <w:rPr>
          <w:rFonts w:ascii="Times New Roman" w:cs="Times New Roman" w:eastAsia="Times New Roman" w:hAnsi="Times New Roman"/>
          <w:sz w:val="24"/>
          <w:szCs w:val="24"/>
        </w:rPr>
        <w:t xml:space="preserve">Living area is by far the strongest driver. Figure 6.8 shows an almost perfectly straight line for each city, and the lines are ordered by city price level.</w:t>
      </w:r>
    </w:p>
    <w:p>
      <w:pPr>
        <w:keepNext/>
        <w:spacing w:after="60" w:before="120"/>
        <w:jc w:val="center"/>
      </w:pPr>
      <w:r>
        <w:drawing>
          <wp:inline distT="0" distB="0" distL="0" distR="0">
            <wp:extent cx="4762500" cy="2724150"/>
            <wp:effectExtent t="0" r="0" b="0" l="0"/>
            <wp:docPr id="1" name="scatter.png" descr="Figure 6.8: Living area vs price for all 1,000 properties, coloured by city" title="Figure 6.8: Living area vs price for all 1,000 properties, coloured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6.8: Living area vs price for all 1,000 properties, coloured by city</w:t>
      </w:r>
    </w:p>
    <w:p>
      <w:pPr>
        <w:spacing w:after="120" w:before="0" w:line="300"/>
        <w:jc w:val="both"/>
      </w:pPr>
      <w:r>
        <w:rPr>
          <w:rFonts w:ascii="Times New Roman" w:cs="Times New Roman" w:eastAsia="Times New Roman" w:hAnsi="Times New Roman"/>
          <w:sz w:val="24"/>
          <w:szCs w:val="24"/>
        </w:rPr>
        <w:t xml:space="preserve">The correlation matrix (Figure 6.9) confirms this: price has a correlation of </w:t>
      </w:r>
      <w:r>
        <w:rPr>
          <w:rFonts w:ascii="Times New Roman" w:cs="Times New Roman" w:eastAsia="Times New Roman" w:hAnsi="Times New Roman"/>
          <w:sz w:val="24"/>
          <w:szCs w:val="24"/>
        </w:rPr>
        <w:t xml:space="preserve">0.951</w:t>
      </w:r>
      <w:r>
        <w:rPr>
          <w:rFonts w:ascii="Times New Roman" w:cs="Times New Roman" w:eastAsia="Times New Roman" w:hAnsi="Times New Roman"/>
          <w:sz w:val="24"/>
          <w:szCs w:val="24"/>
        </w:rPr>
        <w:t xml:space="preserve"> with living area, while bedrooms (0.025), bathrooms (−0.028), floors (0.038), year built (0.030) and parking (0.021) are essentially uncorrelated with price. In a real market one would expect more bedrooms, newer construction and more parking to raise the price at a given area.</w:t>
      </w:r>
    </w:p>
    <w:p>
      <w:pPr>
        <w:keepNext/>
        <w:spacing w:after="60" w:before="120"/>
        <w:jc w:val="center"/>
      </w:pPr>
      <w:r>
        <w:drawing>
          <wp:inline distT="0" distB="0" distL="0" distR="0">
            <wp:extent cx="3810000" cy="3076575"/>
            <wp:effectExtent t="0" r="0" b="0" l="0"/>
            <wp:docPr id="1" name="corr.png" descr="Figure 6.9: Correlation matrix of numeric attributes" title="Figure 6.9: Correlation matrix of numeric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30765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6.9: Correlation matrix of numeric attributes</w:t>
      </w:r>
    </w:p>
    <w:p>
      <w:pPr>
        <w:keepNext/>
        <w:spacing w:after="60" w:before="120"/>
        <w:jc w:val="center"/>
      </w:pPr>
      <w:r>
        <w:drawing>
          <wp:inline distT="0" distB="0" distL="0" distR="0">
            <wp:extent cx="4953000" cy="2857500"/>
            <wp:effectExtent t="0" r="0" b="0" l="0"/>
            <wp:docPr id="1" name="features_mean.png" descr="Figure 6.10: Average price (₹ lakh) by furnishing, garden, lift, parking, bedrooms and floors" title="Figure 6.10: Average price (₹ lakh) by furnishing, garden, lift, parking, bedrooms and fl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8575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6.10: Average price (₹ lakh) by furnishing, garden, lift, parking, bedrooms and floors</w:t>
      </w:r>
    </w:p>
    <w:p>
      <w:pPr>
        <w:spacing w:after="120" w:before="0" w:line="300"/>
        <w:jc w:val="both"/>
      </w:pPr>
      <w:r>
        <w:rPr>
          <w:rFonts w:ascii="Times New Roman" w:cs="Times New Roman" w:eastAsia="Times New Roman" w:hAnsi="Times New Roman"/>
          <w:sz w:val="24"/>
          <w:szCs w:val="24"/>
        </w:rPr>
        <w:t xml:space="preserve">Figure 6.10 shows that the average price barely changes across these features. For example, properties with a garden average ₹2.58 crore against ₹2.50 crore without, and furnished, semi-furnished and unfurnished homes average ₹2.54, ₹2.61 and ₹2.46 crore. These small differences are consistent with random variation in city and area mix rather than with a true amenity premium.</w:t>
      </w:r>
    </w:p>
    <w:p>
      <w:pPr>
        <w:keepNext/>
        <w:spacing w:after="60" w:before="120"/>
        <w:jc w:val="center"/>
      </w:pPr>
      <w:r>
        <w:drawing>
          <wp:inline distT="0" distB="0" distL="0" distR="0">
            <wp:extent cx="4286250" cy="2143125"/>
            <wp:effectExtent t="0" r="0" b="0" l="0"/>
            <wp:docPr id="1" name="area.png" descr="Figure 6.11: Average price by living-area band" title="Figure 6.11: Average price by living-area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14312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6.11: Average price by living-area band</w:t>
      </w:r>
    </w:p>
    <w:p>
      <w:pPr>
        <w:spacing w:after="120" w:before="0" w:line="300"/>
        <w:jc w:val="both"/>
      </w:pPr>
      <w:r>
        <w:rPr>
          <w:rFonts w:ascii="Times New Roman" w:cs="Times New Roman" w:eastAsia="Times New Roman" w:hAnsi="Times New Roman"/>
          <w:sz w:val="24"/>
          <w:szCs w:val="24"/>
        </w:rPr>
        <w:t xml:space="preserve">By contrast, the average price rises steadily with area: ₹64.9 lakh for homes up to 1,000 sq ft, ₹1.43 crore for 1,001–2,000 sq ft, ₹2.42 crore, ₹3.36 crore and ₹4.30 crore for the larger bands – roughly ₹9 lakh for every additional 100 sq ft on average (Figure 6.11).</w:t>
      </w:r>
    </w:p>
    <w:p>
      <w:pPr>
        <w:pStyle w:val="Heading3"/>
      </w:pPr>
      <w:r>
        <w:rPr>
          <w:rFonts w:ascii="Times New Roman" w:cs="Times New Roman" w:eastAsia="Times New Roman" w:hAnsi="Times New Roman"/>
        </w:rPr>
        <w:t xml:space="preserve">6.4.5 Feature importance</w:t>
      </w:r>
    </w:p>
    <w:p>
      <w:pPr>
        <w:spacing w:after="120" w:before="0" w:line="300"/>
        <w:jc w:val="both"/>
      </w:pPr>
      <w:r>
        <w:rPr>
          <w:rFonts w:ascii="Times New Roman" w:cs="Times New Roman" w:eastAsia="Times New Roman" w:hAnsi="Times New Roman"/>
          <w:sz w:val="24"/>
          <w:szCs w:val="24"/>
        </w:rPr>
        <w:t xml:space="preserve">To find out what the selected model actually uses, permutation importance was computed on the test set: each feature in turn is shuffled and the drop in R² is recorded. Figure 6.12 shows that </w:t>
      </w:r>
      <w:r>
        <w:rPr>
          <w:rFonts w:ascii="Times New Roman" w:cs="Times New Roman" w:eastAsia="Times New Roman" w:hAnsi="Times New Roman"/>
          <w:sz w:val="24"/>
          <w:szCs w:val="24"/>
        </w:rPr>
        <w:t xml:space="preserve">living area (drop of 1.86 in R²) and city (0.21)</w:t>
      </w:r>
      <w:r>
        <w:rPr>
          <w:rFonts w:ascii="Times New Roman" w:cs="Times New Roman" w:eastAsia="Times New Roman" w:hAnsi="Times New Roman"/>
          <w:sz w:val="24"/>
          <w:szCs w:val="24"/>
        </w:rPr>
        <w:t xml:space="preserve"> are the only features that matter. For bedrooms, bathrooms, floors, year built, parking, facing, lift, furnishing, garden and locality the drop is 0.000 to three decimals – shuffling them does not change the predictions in any measurable way.</w:t>
      </w:r>
    </w:p>
    <w:p>
      <w:pPr>
        <w:keepNext/>
        <w:spacing w:after="60" w:before="120"/>
        <w:jc w:val="center"/>
      </w:pPr>
      <w:r>
        <w:drawing>
          <wp:inline distT="0" distB="0" distL="0" distR="0">
            <wp:extent cx="4476750" cy="2505075"/>
            <wp:effectExtent t="0" r="0" b="0" l="0"/>
            <wp:docPr id="1" name="importance.png" descr="Figure 6.12: Permutation importance of the 12 input features (supplementary analysis)" title="Figure 6.12: Permutation importance of the 12 input features (supplementar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5050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6.12: Permutation importance of the 12 input features (supplementary analysis)</w:t>
      </w:r>
    </w:p>
    <w:p>
      <w:pPr>
        <w:spacing w:after="120" w:before="0" w:line="300"/>
        <w:jc w:val="both"/>
      </w:pPr>
      <w:r>
        <w:rPr>
          <w:rFonts w:ascii="Times New Roman" w:cs="Times New Roman" w:eastAsia="Times New Roman" w:hAnsi="Times New Roman"/>
          <w:sz w:val="24"/>
          <w:szCs w:val="24"/>
        </w:rPr>
        <w:t xml:space="preserve">This explains why the estimator’s output barely reacts to most inputs. Holding a Pune (Kothrud) flat of 1,800 sq ft fixed and changing only the number of bedrooms from 1 to 5, the predicted price moves between ₹157.0 and ₹158.0 lakh – a spread of under 1%.</w:t>
      </w:r>
    </w:p>
    <w:p>
      <w:pPr>
        <w:pStyle w:val="Heading3"/>
      </w:pPr>
      <w:r>
        <w:rPr>
          <w:rFonts w:ascii="Times New Roman" w:cs="Times New Roman" w:eastAsia="Times New Roman" w:hAnsi="Times New Roman"/>
        </w:rPr>
        <w:t xml:space="preserve">6.4.6 Error analysis by city</w:t>
      </w:r>
    </w:p>
    <w:p>
      <w:pPr>
        <w:spacing w:after="120" w:before="0" w:line="300"/>
        <w:jc w:val="both"/>
      </w:pPr>
      <w:r>
        <w:rPr>
          <w:rFonts w:ascii="Times New Roman" w:cs="Times New Roman" w:eastAsia="Times New Roman" w:hAnsi="Times New Roman"/>
          <w:sz w:val="24"/>
          <w:szCs w:val="24"/>
        </w:rPr>
        <w:t xml:space="preserve">The prediction error is not the same in every city (Table 20). Mumbai has the largest absolute error (MAE ₹2.72 lakh) – about twice that of the other four cities (₹1.38–1.54 lakh) – because the same percentage error corresponds to more rupees on higher prices.</w:t>
      </w:r>
    </w:p>
    <w:p>
      <w:pPr>
        <w:keepNext/>
        <w:spacing w:after="80" w:before="160"/>
        <w:jc w:val="center"/>
      </w:pPr>
      <w:r>
        <w:rPr>
          <w:rFonts w:ascii="Times New Roman" w:cs="Times New Roman" w:eastAsia="Times New Roman" w:hAnsi="Times New Roman"/>
          <w:sz w:val="20"/>
          <w:szCs w:val="20"/>
        </w:rPr>
        <w:t xml:space="preserve">Table 20: Mean absolute error by city on the test set (₹ lakh)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410"/>
        <w:gridCol w:w="1410"/>
        <w:gridCol w:w="1410"/>
        <w:gridCol w:w="1504"/>
        <w:gridCol w:w="1412"/>
      </w:tblGrid>
      <w:tr>
        <w:trPr>
          <w:cantSplit/>
          <w:tblHeader/>
        </w:trPr>
        <w:tc>
          <w:tcPr>
            <w:tcW w:type="dxa" w:w="18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City</w:t>
            </w:r>
          </w:p>
        </w:tc>
        <w:tc>
          <w:tcPr>
            <w:tcW w:type="dxa" w:w="141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Pune</w:t>
            </w:r>
          </w:p>
        </w:tc>
        <w:tc>
          <w:tcPr>
            <w:tcW w:type="dxa" w:w="141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Chennai</w:t>
            </w:r>
          </w:p>
        </w:tc>
        <w:tc>
          <w:tcPr>
            <w:tcW w:type="dxa" w:w="141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Delhi</w:t>
            </w:r>
          </w:p>
        </w:tc>
        <w:tc>
          <w:tcPr>
            <w:tcW w:type="dxa" w:w="150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Bengaluru</w:t>
            </w:r>
          </w:p>
        </w:tc>
        <w:tc>
          <w:tcPr>
            <w:tcW w:type="dxa" w:w="141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Mumbai</w:t>
            </w:r>
          </w:p>
        </w:tc>
      </w:tr>
      <w:tr>
        <w:trPr>
          <w:cantSplit/>
        </w:trPr>
        <w:tc>
          <w:tcPr>
            <w:tcW w:type="dxa" w:w="18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MAE (₹ lakh)</w:t>
            </w:r>
          </w:p>
        </w:tc>
        <w:tc>
          <w:tcPr>
            <w:tcW w:type="dxa" w:w="14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1.38</w:t>
            </w:r>
          </w:p>
        </w:tc>
        <w:tc>
          <w:tcPr>
            <w:tcW w:type="dxa" w:w="14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4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1.46</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1.54</w:t>
            </w:r>
          </w:p>
        </w:tc>
        <w:tc>
          <w:tcPr>
            <w:tcW w:type="dxa" w:w="14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2.72</w:t>
            </w:r>
          </w:p>
        </w:tc>
      </w:tr>
    </w:tbl>
    <w:p>
      <w:pPr>
        <w:spacing w:after="120"/>
      </w:pPr>
    </w:p>
    <w:p>
      <w:pPr>
        <w:pStyle w:val="Heading3"/>
      </w:pPr>
      <w:r>
        <w:rPr>
          <w:rFonts w:ascii="Times New Roman" w:cs="Times New Roman" w:eastAsia="Times New Roman" w:hAnsi="Times New Roman"/>
        </w:rPr>
        <w:t xml:space="preserve">6.4.7 Is the dataset realistic? A critical check</w:t>
      </w:r>
    </w:p>
    <w:p>
      <w:pPr>
        <w:spacing w:after="120" w:before="0" w:line="300"/>
        <w:jc w:val="both"/>
      </w:pPr>
      <w:r>
        <w:rPr>
          <w:rFonts w:ascii="Times New Roman" w:cs="Times New Roman" w:eastAsia="Times New Roman" w:hAnsi="Times New Roman"/>
          <w:sz w:val="24"/>
          <w:szCs w:val="24"/>
        </w:rPr>
        <w:t xml:space="preserve">The scores in Table 16 are exceptionally high for house-price data. Real listings carry noise from negotiation, condition, floor, view and builder reputation, so scores this close to 1.0 would be surprising on genuine market data. Three observations suggest that this dataset is synthetic:</w:t>
      </w:r>
    </w:p>
    <w:p>
      <w:pPr>
        <w:pStyle w:val="ListParagraph"/>
        <w:numPr>
          <w:ilvl w:val="0"/>
          <w:numId w:val="5"/>
        </w:numPr>
        <w:spacing w:after="80" w:line="288"/>
        <w:jc w:val="both"/>
      </w:pPr>
      <w:r>
        <w:rPr>
          <w:rFonts w:ascii="Times New Roman" w:cs="Times New Roman" w:eastAsia="Times New Roman" w:hAnsi="Times New Roman"/>
          <w:sz w:val="24"/>
          <w:szCs w:val="24"/>
        </w:rPr>
        <w:t xml:space="preserve">Within each city the correlation between living area and price is 1.000 (to three decimals) – price is essentially “rate × area”. The coefficient of variation of price per square foot inside a city is only 1.8–2.6%.</w:t>
      </w:r>
    </w:p>
    <w:p>
      <w:pPr>
        <w:pStyle w:val="ListParagraph"/>
        <w:numPr>
          <w:ilvl w:val="0"/>
          <w:numId w:val="5"/>
        </w:numPr>
        <w:spacing w:after="80" w:line="288"/>
        <w:jc w:val="both"/>
      </w:pPr>
      <w:r>
        <w:rPr>
          <w:rFonts w:ascii="Times New Roman" w:cs="Times New Roman" w:eastAsia="Times New Roman" w:hAnsi="Times New Roman"/>
          <w:sz w:val="24"/>
          <w:szCs w:val="24"/>
        </w:rPr>
        <w:t xml:space="preserve">Bedrooms, bathrooms, floors, building age, parking, facing, lift, furnishing and garden – all of which influence real prices – have no measurable effect (Sections 6.4.4 and 6.4.5).</w:t>
      </w:r>
    </w:p>
    <w:p>
      <w:pPr>
        <w:pStyle w:val="ListParagraph"/>
        <w:numPr>
          <w:ilvl w:val="0"/>
          <w:numId w:val="5"/>
        </w:numPr>
        <w:spacing w:after="80" w:line="288"/>
        <w:jc w:val="both"/>
      </w:pPr>
      <w:r>
        <w:rPr>
          <w:rFonts w:ascii="Times New Roman" w:cs="Times New Roman" w:eastAsia="Times New Roman" w:hAnsi="Times New Roman"/>
          <w:sz w:val="24"/>
          <w:szCs w:val="24"/>
        </w:rPr>
        <w:t xml:space="preserve">A deliberately simple baseline – a separate straight line of price against area for each city, fitted on the same training records – achieves </w:t>
      </w:r>
      <w:r>
        <w:rPr>
          <w:rFonts w:ascii="Times New Roman" w:cs="Times New Roman" w:eastAsia="Times New Roman" w:hAnsi="Times New Roman"/>
          <w:b/>
          <w:bCs/>
          <w:sz w:val="24"/>
          <w:szCs w:val="24"/>
        </w:rPr>
        <w:t xml:space="preserve">R² = 0.9999 and MAE = ₹0.75 lakh</w:t>
      </w:r>
      <w:r>
        <w:rPr>
          <w:rFonts w:ascii="Times New Roman" w:cs="Times New Roman" w:eastAsia="Times New Roman" w:hAnsi="Times New Roman"/>
          <w:sz w:val="24"/>
          <w:szCs w:val="24"/>
        </w:rPr>
        <w:t xml:space="preserve"> on the same test records, better than the selected Extra Trees model (R² 0.9997, MAE ₹1.76 lakh).</w:t>
      </w:r>
    </w:p>
    <w:p>
      <w:pPr>
        <w:spacing w:after="120" w:before="0" w:line="300"/>
        <w:jc w:val="both"/>
      </w:pPr>
      <w:r>
        <w:rPr>
          <w:rFonts w:ascii="Times New Roman" w:cs="Times New Roman" w:eastAsia="Times New Roman" w:hAnsi="Times New Roman"/>
          <w:sz w:val="24"/>
          <w:szCs w:val="24"/>
        </w:rPr>
        <w:t xml:space="preserve">The third point also explains the model ranking. Plain Linear Regression scores lowest (R² 0.9753) not because the relationship is complicated, but because one global line cannot represent that the price per square foot is different in every city – an interaction between city and area. Tree-based models learn this interaction automatically, and Extra Trees’ random split points give a smooth approximation of the straight lines, which is why it wins among the five algorithms. It should therefore be read as the best of the five tested algorithms on this dataset, not as evidence of accuracy on real market data. The project’s own About and Model Comparison pages state the same caution.</w:t>
      </w:r>
    </w:p>
    <w:p>
      <w:pPr>
        <w:pStyle w:val="Heading3"/>
      </w:pPr>
      <w:r>
        <w:rPr>
          <w:rFonts w:ascii="Times New Roman" w:cs="Times New Roman" w:eastAsia="Times New Roman" w:hAnsi="Times New Roman"/>
        </w:rPr>
        <w:t xml:space="preserve">6.4.8 Model response curves</w:t>
      </w:r>
    </w:p>
    <w:p>
      <w:pPr>
        <w:spacing w:after="120" w:before="0" w:line="300"/>
        <w:jc w:val="both"/>
      </w:pPr>
      <w:r>
        <w:rPr>
          <w:rFonts w:ascii="Times New Roman" w:cs="Times New Roman" w:eastAsia="Times New Roman" w:hAnsi="Times New Roman"/>
          <w:sz w:val="24"/>
          <w:szCs w:val="24"/>
        </w:rPr>
        <w:t xml:space="preserve">Figure 6.13 shows what the deployed model returns for the same property (3 bedrooms, 2 bathrooms, 2 floors, built 2010, one parking space, East facing, lift, semi-furnished, garden) in five cities as the living area grows. Prices rise almost linearly, and the city decides the slope. Table 21 gives three points on the curves.</w:t>
      </w:r>
    </w:p>
    <w:p>
      <w:pPr>
        <w:keepNext/>
        <w:spacing w:after="60" w:before="120"/>
        <w:jc w:val="center"/>
      </w:pPr>
      <w:r>
        <w:drawing>
          <wp:inline distT="0" distB="0" distL="0" distR="0">
            <wp:extent cx="4762500" cy="2581275"/>
            <wp:effectExtent t="0" r="0" b="0" l="0"/>
            <wp:docPr id="1" name="response.png" descr="Figure 6.13: Predicted price vs living area for the same property in five cities" title="Figure 6.13: Predicted price vs living area for the same property in five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5812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Figure 6.13: Predicted price vs living area for the same property in five cities</w:t>
      </w:r>
    </w:p>
    <w:p>
      <w:pPr>
        <w:keepNext/>
        <w:spacing w:after="80" w:before="160"/>
        <w:jc w:val="center"/>
      </w:pPr>
      <w:r>
        <w:rPr>
          <w:rFonts w:ascii="Times New Roman" w:cs="Times New Roman" w:eastAsia="Times New Roman" w:hAnsi="Times New Roman"/>
          <w:sz w:val="20"/>
          <w:szCs w:val="20"/>
        </w:rPr>
        <w:t xml:space="preserve">Table 21: Predicted price (₹ lakh) of the same property in different cities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5"/>
        <w:gridCol w:w="1920"/>
        <w:gridCol w:w="1920"/>
        <w:gridCol w:w="1921"/>
      </w:tblGrid>
      <w:tr>
        <w:trPr>
          <w:cantSplit/>
          <w:tblHeader/>
        </w:trPr>
        <w:tc>
          <w:tcPr>
            <w:tcW w:type="dxa" w:w="3265"/>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City (locality used)</w:t>
            </w:r>
          </w:p>
        </w:tc>
        <w:tc>
          <w:tcPr>
            <w:tcW w:type="dxa" w:w="192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500 sq ft</w:t>
            </w:r>
          </w:p>
        </w:tc>
        <w:tc>
          <w:tcPr>
            <w:tcW w:type="dxa" w:w="192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2,000 sq ft</w:t>
            </w:r>
          </w:p>
        </w:tc>
        <w:tc>
          <w:tcPr>
            <w:tcW w:type="dxa" w:w="192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0"/>
                <w:szCs w:val="20"/>
              </w:rPr>
              <w:t xml:space="preserve">3,500 sq ft</w:t>
            </w:r>
          </w:p>
        </w:tc>
      </w:tr>
      <w:tr>
        <w:trPr>
          <w:cantSplit/>
        </w:trPr>
        <w:tc>
          <w:tcPr>
            <w:tcW w:type="dxa" w:w="32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Mumbai (Andheri)</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65.3</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246.7</w:t>
            </w:r>
          </w:p>
        </w:tc>
        <w:tc>
          <w:tcPr>
            <w:tcW w:type="dxa" w:w="19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428.0</w:t>
            </w:r>
          </w:p>
        </w:tc>
      </w:tr>
      <w:tr>
        <w:trPr>
          <w:cantSplit/>
        </w:trPr>
        <w:tc>
          <w:tcPr>
            <w:tcW w:type="dxa" w:w="326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Delhi (Dwarka)</w:t>
            </w:r>
          </w:p>
        </w:tc>
        <w:tc>
          <w:tcPr>
            <w:tcW w:type="dxa" w:w="19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52.5</w:t>
            </w:r>
          </w:p>
        </w:tc>
        <w:tc>
          <w:tcPr>
            <w:tcW w:type="dxa" w:w="19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206.6</w:t>
            </w:r>
          </w:p>
        </w:tc>
        <w:tc>
          <w:tcPr>
            <w:tcW w:type="dxa" w:w="19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353.5</w:t>
            </w:r>
          </w:p>
        </w:tc>
      </w:tr>
      <w:tr>
        <w:trPr>
          <w:cantSplit/>
        </w:trPr>
        <w:tc>
          <w:tcPr>
            <w:tcW w:type="dxa" w:w="32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Bengaluru (Koramangala)</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48.0</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180.2</w:t>
            </w:r>
          </w:p>
        </w:tc>
        <w:tc>
          <w:tcPr>
            <w:tcW w:type="dxa" w:w="19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318.1</w:t>
            </w:r>
          </w:p>
        </w:tc>
      </w:tr>
      <w:tr>
        <w:trPr>
          <w:cantSplit/>
        </w:trPr>
        <w:tc>
          <w:tcPr>
            <w:tcW w:type="dxa" w:w="3265"/>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Pune (Kothrud)</w:t>
            </w:r>
          </w:p>
        </w:tc>
        <w:tc>
          <w:tcPr>
            <w:tcW w:type="dxa" w:w="19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45.4</w:t>
            </w:r>
          </w:p>
        </w:tc>
        <w:tc>
          <w:tcPr>
            <w:tcW w:type="dxa" w:w="192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175.9</w:t>
            </w:r>
          </w:p>
        </w:tc>
        <w:tc>
          <w:tcPr>
            <w:tcW w:type="dxa" w:w="192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300.3</w:t>
            </w:r>
          </w:p>
        </w:tc>
      </w:tr>
      <w:tr>
        <w:trPr>
          <w:cantSplit/>
        </w:trPr>
        <w:tc>
          <w:tcPr>
            <w:tcW w:type="dxa" w:w="32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Chennai (Adyar)</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45.5</w:t>
            </w:r>
          </w:p>
        </w:tc>
        <w:tc>
          <w:tcPr>
            <w:tcW w:type="dxa" w:w="19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165.9</w:t>
            </w:r>
          </w:p>
        </w:tc>
        <w:tc>
          <w:tcPr>
            <w:tcW w:type="dxa" w:w="19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284.8</w:t>
            </w:r>
          </w:p>
        </w:tc>
      </w:tr>
    </w:tbl>
    <w:p>
      <w:pPr>
        <w:spacing w:after="120"/>
      </w:pPr>
    </w:p>
    <w:p>
      <w:pPr>
        <w:spacing w:after="120" w:before="0" w:line="300"/>
        <w:jc w:val="both"/>
      </w:pPr>
      <w:r>
        <w:rPr>
          <w:rFonts w:ascii="Times New Roman" w:cs="Times New Roman" w:eastAsia="Times New Roman" w:hAnsi="Times New Roman"/>
          <w:sz w:val="24"/>
          <w:szCs w:val="24"/>
        </w:rPr>
        <w:t xml:space="preserve">At 3,500 sq ft the same property is estimated at ₹4.28 crore in Mumbai and ₹2.85 crore in Chennai – a difference of about 50%, in line with the price-per-square-foot gap in Table 19.</w:t>
      </w:r>
    </w:p>
    <w:p>
      <w:pPr>
        <w:pStyle w:val="Heading2"/>
      </w:pPr>
      <w:r>
        <w:rPr>
          <w:rFonts w:ascii="Times New Roman" w:cs="Times New Roman" w:eastAsia="Times New Roman" w:hAnsi="Times New Roman"/>
        </w:rPr>
        <w:t xml:space="preserve">6.5 Key Findings</w:t>
      </w:r>
    </w:p>
    <w:p>
      <w:pPr>
        <w:pStyle w:val="ListParagraph"/>
        <w:numPr>
          <w:ilvl w:val="0"/>
          <w:numId w:val="6"/>
        </w:numPr>
        <w:spacing w:after="80" w:line="288"/>
        <w:jc w:val="both"/>
      </w:pPr>
      <w:r>
        <w:rPr>
          <w:rFonts w:ascii="Times New Roman" w:cs="Times New Roman" w:eastAsia="Times New Roman" w:hAnsi="Times New Roman"/>
          <w:sz w:val="24"/>
          <w:szCs w:val="24"/>
        </w:rPr>
        <w:t xml:space="preserve">MeraGhar turns a 1,000-record property file into a working estimator, a data-quality report, visual analysis and an objective five-model comparison, all consistent with one another.</w:t>
      </w:r>
    </w:p>
    <w:p>
      <w:pPr>
        <w:pStyle w:val="ListParagraph"/>
        <w:numPr>
          <w:ilvl w:val="0"/>
          <w:numId w:val="6"/>
        </w:numPr>
        <w:spacing w:after="80" w:line="288"/>
        <w:jc w:val="both"/>
      </w:pPr>
      <w:r>
        <w:rPr>
          <w:rFonts w:ascii="Times New Roman" w:cs="Times New Roman" w:eastAsia="Times New Roman" w:hAnsi="Times New Roman"/>
          <w:b/>
          <w:bCs/>
          <w:sz w:val="24"/>
          <w:szCs w:val="24"/>
        </w:rPr>
        <w:t xml:space="preserve">Extra Trees</w:t>
      </w:r>
      <w:r>
        <w:rPr>
          <w:rFonts w:ascii="Times New Roman" w:cs="Times New Roman" w:eastAsia="Times New Roman" w:hAnsi="Times New Roman"/>
          <w:sz w:val="24"/>
          <w:szCs w:val="24"/>
        </w:rPr>
        <w:t xml:space="preserve"> is the best of the five algorithms (R² 0.9997, MAE ₹1.76 lakh, RMSE ₹2.42 lakh, MAPE 1.10%); 97% of test predictions are within 5% of the true price, and cross-validation confirms the ranking.</w:t>
      </w:r>
    </w:p>
    <w:p>
      <w:pPr>
        <w:pStyle w:val="ListParagraph"/>
        <w:numPr>
          <w:ilvl w:val="0"/>
          <w:numId w:val="6"/>
        </w:numPr>
        <w:spacing w:after="80" w:line="288"/>
        <w:jc w:val="both"/>
      </w:pPr>
      <w:r>
        <w:rPr>
          <w:rFonts w:ascii="Times New Roman" w:cs="Times New Roman" w:eastAsia="Times New Roman" w:hAnsi="Times New Roman"/>
          <w:sz w:val="24"/>
          <w:szCs w:val="24"/>
        </w:rPr>
        <w:t xml:space="preserve">Linear Regression is the weakest (R² 0.9753, MAE ₹14.03 lakh) because it cannot model the city × area interaction; tree ensembles can.</w:t>
      </w:r>
    </w:p>
    <w:p>
      <w:pPr>
        <w:pStyle w:val="ListParagraph"/>
        <w:numPr>
          <w:ilvl w:val="0"/>
          <w:numId w:val="6"/>
        </w:numPr>
        <w:spacing w:after="80" w:line="288"/>
        <w:jc w:val="both"/>
      </w:pPr>
      <w:r>
        <w:rPr>
          <w:rFonts w:ascii="Times New Roman" w:cs="Times New Roman" w:eastAsia="Times New Roman" w:hAnsi="Times New Roman"/>
          <w:sz w:val="24"/>
          <w:szCs w:val="24"/>
        </w:rPr>
        <w:t xml:space="preserve">Living area (correlation 0.95) and city explain essentially all of the price variation; every other feature has a permutation importance of about zero.</w:t>
      </w:r>
    </w:p>
    <w:p>
      <w:pPr>
        <w:pStyle w:val="ListParagraph"/>
        <w:numPr>
          <w:ilvl w:val="0"/>
          <w:numId w:val="6"/>
        </w:numPr>
        <w:spacing w:after="80" w:line="288"/>
        <w:jc w:val="both"/>
      </w:pPr>
      <w:r>
        <w:rPr>
          <w:rFonts w:ascii="Times New Roman" w:cs="Times New Roman" w:eastAsia="Times New Roman" w:hAnsi="Times New Roman"/>
          <w:sz w:val="24"/>
          <w:szCs w:val="24"/>
        </w:rPr>
        <w:t xml:space="preserve">Prices differ strongly by city: Mumbai costs ₹12,209 per sq ft against ₹8,197 in Chennai, about 49% more.</w:t>
      </w:r>
    </w:p>
    <w:p>
      <w:pPr>
        <w:pStyle w:val="ListParagraph"/>
        <w:numPr>
          <w:ilvl w:val="0"/>
          <w:numId w:val="6"/>
        </w:numPr>
        <w:spacing w:after="80" w:line="288"/>
        <w:jc w:val="both"/>
      </w:pPr>
      <w:r>
        <w:rPr>
          <w:rFonts w:ascii="Times New Roman" w:cs="Times New Roman" w:eastAsia="Times New Roman" w:hAnsi="Times New Roman"/>
          <w:sz w:val="24"/>
          <w:szCs w:val="24"/>
        </w:rPr>
        <w:t xml:space="preserve">A per-city straight-line baseline (R² 0.9999) beats the selected model, which together with the perfectly linear structure indicates that the dataset is synthetic; the scores demonstrate the workflow, not real-market accuracy.</w:t>
      </w:r>
    </w:p>
    <w:p>
      <w:pPr>
        <w:pStyle w:val="ListParagraph"/>
        <w:numPr>
          <w:ilvl w:val="0"/>
          <w:numId w:val="6"/>
        </w:numPr>
        <w:spacing w:after="80" w:line="288"/>
        <w:jc w:val="both"/>
      </w:pPr>
      <w:r>
        <w:rPr>
          <w:rFonts w:ascii="Times New Roman" w:cs="Times New Roman" w:eastAsia="Times New Roman" w:hAnsi="Times New Roman"/>
          <w:sz w:val="24"/>
          <w:szCs w:val="24"/>
        </w:rPr>
        <w:t xml:space="preserve">Server-side validation rejects invalid values (all 8 invalid-input tests passed), but the city–locality consistency check is missing.</w:t>
      </w:r>
    </w:p>
    <w:p>
      <w:pPr>
        <w:pStyle w:val="Heading2"/>
      </w:pPr>
      <w:r>
        <w:rPr>
          <w:rFonts w:ascii="Times New Roman" w:cs="Times New Roman" w:eastAsia="Times New Roman" w:hAnsi="Times New Roman"/>
        </w:rPr>
        <w:t xml:space="preserve">6.6 Recommendations for Improvement</w:t>
      </w:r>
    </w:p>
    <w:p>
      <w:pPr>
        <w:keepNext/>
        <w:spacing w:after="80" w:before="160"/>
        <w:jc w:val="center"/>
      </w:pPr>
      <w:r>
        <w:rPr>
          <w:rFonts w:ascii="Times New Roman" w:cs="Times New Roman" w:eastAsia="Times New Roman" w:hAnsi="Times New Roman"/>
          <w:sz w:val="20"/>
          <w:szCs w:val="20"/>
        </w:rPr>
        <w:t xml:space="preserve">Table 22: Observed limitation and suggested improvement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430"/>
        <w:gridCol w:w="2888"/>
      </w:tblGrid>
      <w:tr>
        <w:trPr>
          <w:cantSplit/>
          <w:tblHeader/>
        </w:trPr>
        <w:tc>
          <w:tcPr>
            <w:tcW w:type="dxa" w:w="270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Observation</w:t>
            </w:r>
          </w:p>
        </w:tc>
        <w:tc>
          <w:tcPr>
            <w:tcW w:type="dxa" w:w="343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Suggested improvement</w:t>
            </w:r>
          </w:p>
        </w:tc>
        <w:tc>
          <w:tcPr>
            <w:tcW w:type="dxa" w:w="288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Expected benefit</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Dataset appears synthetic (price ≈ rate × area)</w:t>
            </w:r>
          </w:p>
        </w:tc>
        <w:tc>
          <w:tcPr>
            <w:tcW w:type="dxa" w:w="34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Replace or augment with real listings (e.g. portal exports or registered sale data) with noise, more cities and time stamps</w:t>
            </w:r>
          </w:p>
        </w:tc>
        <w:tc>
          <w:tcPr>
            <w:tcW w:type="dxa" w:w="28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Scores that reflect real-market performance; meaningful effect of bedrooms, age and amenities</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Locality is not checked against the selected city (TC-12)</w:t>
            </w:r>
          </w:p>
        </w:tc>
        <w:tc>
          <w:tcPr>
            <w:tcW w:type="dxa" w:w="343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Filter the locality list by city in the form and validate the pair on the server</w:t>
            </w:r>
          </w:p>
        </w:tc>
        <w:tc>
          <w:tcPr>
            <w:tcW w:type="dxa" w:w="288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No impossible combinations are scored</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Single 80/20 split used for model selection</w:t>
            </w:r>
          </w:p>
        </w:tc>
        <w:tc>
          <w:tcPr>
            <w:tcW w:type="dxa" w:w="34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Use k-fold cross-validation inside train_model.py and report mean ± standard deviation</w:t>
            </w:r>
          </w:p>
        </w:tc>
        <w:tc>
          <w:tcPr>
            <w:tcW w:type="dxa" w:w="28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More reliable model choice</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Only a single point estimate is shown</w:t>
            </w:r>
          </w:p>
        </w:tc>
        <w:tc>
          <w:tcPr>
            <w:tcW w:type="dxa" w:w="343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Show a prediction interval (e.g. from tree variance or quantile models)</w:t>
            </w:r>
          </w:p>
        </w:tc>
        <w:tc>
          <w:tcPr>
            <w:tcW w:type="dxa" w:w="288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Users see the uncertainty of the estimate</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Model file tied to one scikit-learn version; requirements not pinned</w:t>
            </w:r>
          </w:p>
        </w:tc>
        <w:tc>
          <w:tcPr>
            <w:tcW w:type="dxa" w:w="34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Pin library versions in requirements.txt and store the version check in the app</w:t>
            </w:r>
          </w:p>
        </w:tc>
        <w:tc>
          <w:tcPr>
            <w:tcW w:type="dxa" w:w="28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Reproducible deployment</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Chart.js loaded from a CDN; Flask debug mode enabled in app.py</w:t>
            </w:r>
          </w:p>
        </w:tc>
        <w:tc>
          <w:tcPr>
            <w:tcW w:type="dxa" w:w="343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Serve Chart.js locally; run with debug off under Gunicorn</w:t>
            </w:r>
          </w:p>
        </w:tc>
        <w:tc>
          <w:tcPr>
            <w:tcW w:type="dxa" w:w="288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Works offline and is safer in production</w:t>
            </w:r>
          </w:p>
        </w:tc>
      </w:tr>
      <w:tr>
        <w:trPr>
          <w:cantSplit/>
        </w:trPr>
        <w:tc>
          <w:tcPr>
            <w:tcW w:type="dxa" w:w="27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No explanation of an individual estimate</w:t>
            </w:r>
          </w:p>
        </w:tc>
        <w:tc>
          <w:tcPr>
            <w:tcW w:type="dxa" w:w="34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Add feature-contribution or SHAP-style explanation on the result page</w:t>
            </w:r>
          </w:p>
        </w:tc>
        <w:tc>
          <w:tcPr>
            <w:tcW w:type="dxa" w:w="28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Transparency for the user</w:t>
            </w:r>
          </w:p>
        </w:tc>
      </w:tr>
      <w:tr>
        <w:trPr>
          <w:cantSplit/>
        </w:trPr>
        <w:tc>
          <w:tcPr>
            <w:tcW w:type="dxa" w:w="270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No historical data</w:t>
            </w:r>
          </w:p>
        </w:tc>
        <w:tc>
          <w:tcPr>
            <w:tcW w:type="dxa" w:w="3430"/>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Add listing dates and build the star schema as a real warehouse</w:t>
            </w:r>
          </w:p>
        </w:tc>
        <w:tc>
          <w:tcPr>
            <w:tcW w:type="dxa" w:w="2888"/>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Trend analysis and price forecasting</w:t>
            </w:r>
          </w:p>
        </w:tc>
      </w:tr>
    </w:tbl>
    <w:p>
      <w:pPr>
        <w:spacing w:after="120"/>
      </w:pPr>
    </w:p>
    <w:p>
      <w:pPr>
        <w:pStyle w:val="Heading2"/>
      </w:pPr>
      <w:r>
        <w:rPr>
          <w:rFonts w:ascii="Times New Roman" w:cs="Times New Roman" w:eastAsia="Times New Roman" w:hAnsi="Times New Roman"/>
        </w:rPr>
        <w:t xml:space="preserve">6.7 Result Evaluation Areas</w:t>
      </w:r>
    </w:p>
    <w:p>
      <w:pPr>
        <w:keepNext/>
        <w:spacing w:after="80" w:before="160"/>
        <w:jc w:val="center"/>
      </w:pPr>
      <w:r>
        <w:rPr>
          <w:rFonts w:ascii="Times New Roman" w:cs="Times New Roman" w:eastAsia="Times New Roman" w:hAnsi="Times New Roman"/>
          <w:sz w:val="20"/>
          <w:szCs w:val="20"/>
        </w:rPr>
        <w:t xml:space="preserve">Table 23: Result evaluation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791"/>
        <w:gridCol w:w="3069"/>
      </w:tblGrid>
      <w:tr>
        <w:trPr>
          <w:cantSplit/>
          <w:tblHeader/>
        </w:trPr>
        <w:tc>
          <w:tcPr>
            <w:tcW w:type="dxa" w:w="216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Evaluation area</w:t>
            </w:r>
          </w:p>
        </w:tc>
        <w:tc>
          <w:tcPr>
            <w:tcW w:type="dxa" w:w="379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Verification approach</w:t>
            </w:r>
          </w:p>
        </w:tc>
        <w:tc>
          <w:tcPr>
            <w:tcW w:type="dxa" w:w="306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19"/>
                <w:szCs w:val="19"/>
              </w:rPr>
              <w:t xml:space="preserve">Expected contribution</w:t>
            </w:r>
          </w:p>
        </w:tc>
      </w:tr>
      <w:tr>
        <w:trPr>
          <w:cantSplit/>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Page availability</w:t>
            </w:r>
          </w:p>
        </w:tc>
        <w:tc>
          <w:tcPr>
            <w:tcW w:type="dxa" w:w="37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Request all seven pages (TC-01)</w:t>
            </w:r>
          </w:p>
        </w:tc>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Confirms that the application runs end to end</w:t>
            </w:r>
          </w:p>
        </w:tc>
      </w:tr>
      <w:tr>
        <w:trPr>
          <w:cantSplit/>
        </w:trPr>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Metric reproducibility</w:t>
            </w:r>
          </w:p>
        </w:tc>
        <w:tc>
          <w:tcPr>
            <w:tcW w:type="dxa" w:w="379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Re-run train_model.py and compare with model_comparison.json (TC-11)</w:t>
            </w:r>
          </w:p>
        </w:tc>
        <w:tc>
          <w:tcPr>
            <w:tcW w:type="dxa" w:w="306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Confirms that the reported scores are reproducible</w:t>
            </w:r>
          </w:p>
        </w:tc>
      </w:tr>
      <w:tr>
        <w:trPr>
          <w:cantSplit/>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Input validation</w:t>
            </w:r>
          </w:p>
        </w:tc>
        <w:tc>
          <w:tcPr>
            <w:tcW w:type="dxa" w:w="37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Send invalid categories, ranges and text (TC-03 to TC-10)</w:t>
            </w:r>
          </w:p>
        </w:tc>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Confirms that bad data never reaches the model</w:t>
            </w:r>
          </w:p>
        </w:tc>
      </w:tr>
      <w:tr>
        <w:trPr>
          <w:cantSplit/>
        </w:trPr>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Model stability</w:t>
            </w:r>
          </w:p>
        </w:tc>
        <w:tc>
          <w:tcPr>
            <w:tcW w:type="dxa" w:w="379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Five-fold cross-validation and train/test comparison (Table 17)</w:t>
            </w:r>
          </w:p>
        </w:tc>
        <w:tc>
          <w:tcPr>
            <w:tcW w:type="dxa" w:w="306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Confirms that Extra Trees is not a lucky split or an overfit</w:t>
            </w:r>
          </w:p>
        </w:tc>
      </w:tr>
      <w:tr>
        <w:trPr>
          <w:cantSplit/>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Feature relevance</w:t>
            </w:r>
          </w:p>
        </w:tc>
        <w:tc>
          <w:tcPr>
            <w:tcW w:type="dxa" w:w="37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Permutation importance and correlation matrix</w:t>
            </w:r>
          </w:p>
        </w:tc>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Shows which inputs actually drive the estimate</w:t>
            </w:r>
          </w:p>
        </w:tc>
      </w:tr>
      <w:tr>
        <w:trPr>
          <w:cantSplit/>
        </w:trPr>
        <w:tc>
          <w:tcPr>
            <w:tcW w:type="dxa" w:w="2166"/>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Data realism</w:t>
            </w:r>
          </w:p>
        </w:tc>
        <w:tc>
          <w:tcPr>
            <w:tcW w:type="dxa" w:w="3791"/>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Per-city linear baseline and price-per-sq-ft spread</w:t>
            </w:r>
          </w:p>
        </w:tc>
        <w:tc>
          <w:tcPr>
            <w:tcW w:type="dxa" w:w="3069"/>
            <w:tcBorders>
              <w:top w:val="single" w:color="808080" w:sz="4"/>
              <w:left w:val="single" w:color="808080" w:sz="4"/>
              <w:bottom w:val="single" w:color="808080" w:sz="4"/>
              <w:right w:val="single" w:color="808080" w:sz="4"/>
            </w:tcBorders>
            <w:shd w:fill="F5F8FC"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Shows how far the scores can be trusted</w:t>
            </w:r>
          </w:p>
        </w:tc>
      </w:tr>
      <w:tr>
        <w:trPr>
          <w:cantSplit/>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Responsive design</w:t>
            </w:r>
          </w:p>
        </w:tc>
        <w:tc>
          <w:tcPr>
            <w:tcW w:type="dxa" w:w="37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Open on varied screen widths (TC-13)</w:t>
            </w:r>
          </w:p>
        </w:tc>
        <w:tc>
          <w:tcPr>
            <w:tcW w:type="dxa" w:w="30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9"/>
                <w:szCs w:val="19"/>
              </w:rPr>
              <w:t xml:space="preserve">Supports accessibility; still to be verified</w:t>
            </w:r>
          </w:p>
        </w:tc>
      </w:tr>
    </w:tbl>
    <w:p>
      <w:pPr>
        <w:spacing w:after="120"/>
      </w:pPr>
    </w:p>
    <w:p>
      <w:pPr>
        <w:pStyle w:val="Heading2"/>
      </w:pPr>
      <w:r>
        <w:rPr>
          <w:rFonts w:ascii="Times New Roman" w:cs="Times New Roman" w:eastAsia="Times New Roman" w:hAnsi="Times New Roman"/>
        </w:rPr>
        <w:t xml:space="preserve">6.8 Learning Outcomes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Building a complete machine-learning workflow – data checks, pipeline, model comparison, persistence and deployment – and serving it through a web application.</w:t>
      </w:r>
    </w:p>
    <w:p>
      <w:pPr>
        <w:pStyle w:val="ListParagraph"/>
        <w:numPr>
          <w:ilvl w:val="0"/>
          <w:numId w:val="2"/>
        </w:numPr>
        <w:spacing w:after="80" w:line="288"/>
        <w:jc w:val="both"/>
      </w:pPr>
      <w:r>
        <w:rPr>
          <w:rFonts w:ascii="Times New Roman" w:cs="Times New Roman" w:eastAsia="Times New Roman" w:hAnsi="Times New Roman"/>
          <w:sz w:val="24"/>
          <w:szCs w:val="24"/>
        </w:rPr>
        <w:t xml:space="preserve">Understanding why preprocessing belongs inside the pipeline so that training and prediction use identical transformations.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Recognising that a very high score has to be interpreted against a simple baseline and against the realism of the data (R² 0.9997 versus a straight-line baseline of 0.9999).</w:t>
      </w:r>
    </w:p>
    <w:p>
      <w:pPr>
        <w:pStyle w:val="ListParagraph"/>
        <w:numPr>
          <w:ilvl w:val="0"/>
          <w:numId w:val="2"/>
        </w:numPr>
        <w:spacing w:after="80" w:line="288"/>
        <w:jc w:val="both"/>
      </w:pPr>
      <w:r>
        <w:rPr>
          <w:rFonts w:ascii="Times New Roman" w:cs="Times New Roman" w:eastAsia="Times New Roman" w:hAnsi="Times New Roman"/>
          <w:sz w:val="24"/>
          <w:szCs w:val="24"/>
        </w:rPr>
        <w:t xml:space="preserve">Learning why tree ensembles outperform plain linear regression when interactions such as city × area exist.</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Applying data-warehousing ideas – dimensional modelling and OLAP-style roll-up, drill-down and slice – to a real-estate dataset.</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Appreciating the importance of server-side validation and of testing for logical gaps such as mismatched city and locality.</w:t>
      </w:r>
    </w:p>
    <w:p>
      <w:pPr>
        <w:pStyle w:val="Heading1"/>
      </w:pPr>
      <w:r>
        <w:rPr>
          <w:rFonts w:ascii="Times New Roman" w:cs="Times New Roman" w:eastAsia="Times New Roman" w:hAnsi="Times New Roman"/>
        </w:rPr>
        <w:t xml:space="preserve">7. CONCLUSION AND FUTURE SCOPE</w:t>
      </w:r>
    </w:p>
    <w:p>
      <w:pPr>
        <w:pStyle w:val="Heading2"/>
      </w:pPr>
      <w:r>
        <w:rPr>
          <w:rFonts w:ascii="Times New Roman" w:cs="Times New Roman" w:eastAsia="Times New Roman" w:hAnsi="Times New Roman"/>
        </w:rPr>
        <w:t xml:space="preserve">7.1 Conclusion</w:t>
      </w:r>
    </w:p>
    <w:p>
      <w:pPr>
        <w:spacing w:after="120" w:before="0" w:line="300"/>
        <w:jc w:val="both"/>
      </w:pPr>
      <w:r>
        <w:rPr>
          <w:rFonts w:ascii="Times New Roman" w:cs="Times New Roman" w:eastAsia="Times New Roman" w:hAnsi="Times New Roman"/>
          <w:sz w:val="24"/>
          <w:szCs w:val="24"/>
        </w:rPr>
        <w:t xml:space="preserve">MeraGhar – House Price Prediction System was developed as a web-based machine-learning prototype that estimates the price of a residential property in five Indian cities from 12 attributes. The training script compares five regression algorithms in a reproducible scikit-learn pipeline and automatically stores the best one – Extra Trees, with R² = 0.9997 and a mean absolute error of ₹1.76 lakh on 200 held-out properties. The Flask application validates every input, returns an estimate in about 15 milliseconds and is complemented by a dashboard, dataset explorer, preprocessing report, visualization page and model-comparison page.</w:t>
      </w:r>
    </w:p>
    <w:p>
      <w:pPr>
        <w:spacing w:after="120" w:before="0" w:line="300"/>
        <w:jc w:val="both"/>
      </w:pPr>
      <w:r>
        <w:rPr>
          <w:rFonts w:ascii="Times New Roman" w:cs="Times New Roman" w:eastAsia="Times New Roman" w:hAnsi="Times New Roman"/>
          <w:sz w:val="24"/>
          <w:szCs w:val="24"/>
        </w:rPr>
        <w:t xml:space="preserve">The case study demonstrates core data-warehousing and data-mining principles: structured analytical data, dimensional modelling, data cleaning and transformation, supervised learning, and metric-based evaluation. The critical analysis shows that tool output must be read carefully. The excellent scores are explained by a dataset whose price is almost exactly “city rate × living area”; a simple per-city straight line is as good as the best model, and ten of the twelve inputs have no measurable influence. The project therefore succeeds as a demonstration of the complete workflow, while real-market accuracy would require real listing data.</w:t>
      </w:r>
    </w:p>
    <w:p>
      <w:pPr>
        <w:spacing w:after="120" w:before="0" w:line="300"/>
        <w:jc w:val="both"/>
      </w:pPr>
      <w:r>
        <w:rPr>
          <w:rFonts w:ascii="Times New Roman" w:cs="Times New Roman" w:eastAsia="Times New Roman" w:hAnsi="Times New Roman"/>
          <w:sz w:val="24"/>
          <w:szCs w:val="24"/>
        </w:rPr>
        <w:t xml:space="preserve">The source code is available at https://github.com/Ankit45Akash/MeraGhar. Before operational use, the system should be trained on verified market data and strengthened with a city–locality consistency check, authentication, HTTPS, pinned dependencies, monitoring and a non-debug production server.</w:t>
      </w:r>
    </w:p>
    <w:p>
      <w:pPr>
        <w:pStyle w:val="Heading2"/>
      </w:pPr>
      <w:r>
        <w:rPr>
          <w:rFonts w:ascii="Times New Roman" w:cs="Times New Roman" w:eastAsia="Times New Roman" w:hAnsi="Times New Roman"/>
        </w:rPr>
        <w:t xml:space="preserve">7.2 Limitations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The dataset appears synthetic and contains only 1,000 records from five cities; the scores do not establish accuracy on real property listings.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Only living area and city influence the estimate; bedrooms, age, amenities and locality have no measurable effect, which would not hold in a real market.</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The locality is not validated against the selected city, so impossible combinations are accepted (TC-12).</w:t>
      </w:r>
    </w:p>
    <w:p>
      <w:pPr>
        <w:pStyle w:val="ListParagraph"/>
        <w:numPr>
          <w:ilvl w:val="0"/>
          <w:numId w:val="2"/>
        </w:numPr>
        <w:spacing w:after="80" w:line="288"/>
        <w:jc w:val="both"/>
      </w:pPr>
      <w:r>
        <w:rPr>
          <w:rFonts w:ascii="Times New Roman" w:cs="Times New Roman" w:eastAsia="Times New Roman" w:hAnsi="Times New Roman"/>
          <w:sz w:val="24"/>
          <w:szCs w:val="24"/>
        </w:rPr>
        <w:t xml:space="preserve">Model selection uses a single 80/20 split; cross-validation was only run as a supplementary check.</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The application returns a single number without a confidence interval or explanation.</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The saved model is tied to the scikit-learn version used for training, and library versions are not pinned.</w:t>
      </w:r>
    </w:p>
    <w:p>
      <w:pPr>
        <w:pStyle w:val="ListParagraph"/>
        <w:numPr>
          <w:ilvl w:val="0"/>
          <w:numId w:val="2"/>
        </w:numPr>
        <w:spacing w:after="80" w:line="288"/>
        <w:jc w:val="both"/>
      </w:pPr>
      <w:r>
        <w:rPr>
          <w:rFonts w:ascii="Times New Roman" w:cs="Times New Roman" w:eastAsia="Times New Roman" w:hAnsi="Times New Roman"/>
          <w:sz w:val="24"/>
          <w:szCs w:val="24"/>
        </w:rPr>
        <w:t xml:space="preserve">Duplicate rows are reported but not removed by the training script (none exist in the current file).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Flask runs with debug mode in app.py and there is no authentication, logging or rate limiting; this is acceptable for a classroom demo only.</w:t>
      </w:r>
    </w:p>
    <w:p>
      <w:pPr>
        <w:pStyle w:val="ListParagraph"/>
        <w:numPr>
          <w:ilvl w:val="0"/>
          <w:numId w:val="2"/>
        </w:numPr>
        <w:spacing w:after="80" w:line="288"/>
        <w:jc w:val="both"/>
      </w:pPr>
      <w:r>
        <w:rPr>
          <w:rFonts w:ascii="Times New Roman" w:cs="Times New Roman" w:eastAsia="Times New Roman" w:hAnsi="Times New Roman"/>
          <w:sz w:val="24"/>
          <w:szCs w:val="24"/>
        </w:rPr>
        <w:t xml:space="preserve">No time dimension: the system cannot model price trends or inflation.</w:t>
      </w:r>
    </w:p>
    <w:p>
      <w:pPr>
        <w:pStyle w:val="Heading2"/>
      </w:pPr>
      <w:r>
        <w:rPr>
          <w:rFonts w:ascii="Times New Roman" w:cs="Times New Roman" w:eastAsia="Times New Roman" w:hAnsi="Times New Roman"/>
        </w:rPr>
        <w:t xml:space="preserve">7.3 Future Scope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Train on real listing and registration data with more cities, localities, property types and listing dates.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Add cross-validated hyper-parameter tuning (grid or random search) and additional models such as XGBoost or LightGBM.</w:t>
      </w:r>
    </w:p>
    <w:p>
      <w:pPr>
        <w:pStyle w:val="ListParagraph"/>
        <w:numPr>
          <w:ilvl w:val="0"/>
          <w:numId w:val="2"/>
        </w:numPr>
        <w:spacing w:after="80" w:line="288"/>
        <w:jc w:val="both"/>
      </w:pPr>
      <w:r>
        <w:rPr>
          <w:rFonts w:ascii="Times New Roman" w:cs="Times New Roman" w:eastAsia="Times New Roman" w:hAnsi="Times New Roman"/>
          <w:sz w:val="24"/>
          <w:szCs w:val="24"/>
        </w:rPr>
        <w:t xml:space="preserve">Show prediction intervals and per-estimate explanations (feature contributions) on the result page.</w:t>
      </w:r>
    </w:p>
    <w:p>
      <w:pPr>
        <w:pStyle w:val="ListParagraph"/>
        <w:numPr>
          <w:ilvl w:val="0"/>
          <w:numId w:val="2"/>
        </w:numPr>
        <w:spacing w:after="80" w:line="288"/>
        <w:jc w:val="both"/>
      </w:pPr>
      <w:r>
        <w:rPr>
          <w:rFonts w:ascii="Times New Roman" w:cs="Times New Roman" w:eastAsia="Times New Roman" w:hAnsi="Times New Roman"/>
          <w:sz w:val="24"/>
          <w:szCs w:val="24"/>
        </w:rPr>
        <w:t xml:space="preserve">Filter localities by the chosen city and validate the pair on the server.</w:t>
      </w:r>
    </w:p>
    <w:p>
      <w:pPr>
        <w:pStyle w:val="ListParagraph"/>
        <w:numPr>
          <w:ilvl w:val="0"/>
          <w:numId w:val="2"/>
        </w:numPr>
        <w:spacing w:after="80" w:line="288"/>
        <w:jc w:val="both"/>
      </w:pPr>
      <w:r>
        <w:rPr>
          <w:rFonts w:ascii="Times New Roman" w:cs="Times New Roman" w:eastAsia="Times New Roman" w:hAnsi="Times New Roman"/>
          <w:sz w:val="24"/>
          <w:szCs w:val="24"/>
        </w:rPr>
        <w:t xml:space="preserve">Build the star schema as a real data warehouse with a date dimension and scheduled loads, and add OLAP-style drill-down dashboards.</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Add price-trend forecasting, a “compare two properties” view and a map-based locality explorer.</w:t>
      </w:r>
    </w:p>
    <w:p>
      <w:pPr>
        <w:pStyle w:val="ListParagraph"/>
        <w:numPr>
          <w:ilvl w:val="0"/>
          <w:numId w:val="2"/>
        </w:numPr>
        <w:spacing w:after="80" w:line="288"/>
        <w:jc w:val="both"/>
      </w:pPr>
      <w:r>
        <w:rPr>
          <w:rFonts w:ascii="Times New Roman" w:cs="Times New Roman" w:eastAsia="Times New Roman" w:hAnsi="Times New Roman"/>
          <w:sz w:val="24"/>
          <w:szCs w:val="24"/>
        </w:rPr>
        <w:t xml:space="preserve">Provide a REST API and a mobile-friendly progressive web app.</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Add user accounts, saved searches, audit logging and secure deployment (HTTPS, environment-based configuration).</w:t>
      </w:r>
    </w:p>
    <w:p>
      <w:pPr>
        <w:pStyle w:val="ListParagraph"/>
        <w:numPr>
          <w:ilvl w:val="0"/>
          <w:numId w:val="2"/>
        </w:numPr>
        <w:spacing w:after="80" w:line="288"/>
        <w:jc w:val="both"/>
      </w:pPr>
      <w:r>
        <w:rPr>
          <w:rFonts w:ascii="Times New Roman" w:cs="Times New Roman" w:eastAsia="Times New Roman" w:hAnsi="Times New Roman"/>
          <w:sz w:val="24"/>
          <w:szCs w:val="24"/>
        </w:rPr>
        <w:t xml:space="preserve">Automate retraining and drift monitoring when new data arrives.</w:t>
      </w:r>
    </w:p>
    <w:p>
      <w:pPr>
        <w:pStyle w:val="Heading1"/>
      </w:pPr>
      <w:r>
        <w:rPr>
          <w:rFonts w:ascii="Times New Roman" w:cs="Times New Roman" w:eastAsia="Times New Roman" w:hAnsi="Times New Roman"/>
        </w:rPr>
        <w:t xml:space="preserve">REFERENCES</w:t>
      </w:r>
    </w:p>
    <w:p>
      <w:pPr>
        <w:pStyle w:val="ListParagraph"/>
        <w:numPr>
          <w:ilvl w:val="0"/>
          <w:numId w:val="7"/>
        </w:numPr>
        <w:spacing w:after="80" w:line="288"/>
        <w:jc w:val="both"/>
      </w:pPr>
      <w:r>
        <w:rPr>
          <w:rFonts w:ascii="Times New Roman" w:cs="Times New Roman" w:eastAsia="Times New Roman" w:hAnsi="Times New Roman"/>
          <w:sz w:val="24"/>
          <w:szCs w:val="24"/>
        </w:rPr>
        <w:t xml:space="preserve">J. Han, M. Kamber and J. Pei, Data Mining: Concepts and Techniques, 3rd ed., Morgan Kaufmann.</w:t>
      </w:r>
    </w:p>
    <w:p>
      <w:pPr>
        <w:pStyle w:val="ListParagraph"/>
        <w:numPr>
          <w:ilvl w:val="0"/>
          <w:numId w:val="7"/>
        </w:numPr>
        <w:spacing w:after="80" w:line="288"/>
        <w:jc w:val="both"/>
      </w:pPr>
      <w:r>
        <w:rPr>
          <w:rFonts w:ascii="Times New Roman" w:cs="Times New Roman" w:eastAsia="Times New Roman" w:hAnsi="Times New Roman"/>
          <w:sz w:val="24"/>
          <w:szCs w:val="24"/>
        </w:rPr>
        <w:t xml:space="preserve">R. Kimball and M. Ross, The Data Warehouse Toolkit: The Definitive Guide to Dimensional Modeling, Wiley.</w:t>
      </w:r>
    </w:p>
    <w:p>
      <w:pPr>
        <w:pStyle w:val="ListParagraph"/>
        <w:numPr>
          <w:ilvl w:val="0"/>
          <w:numId w:val="7"/>
        </w:numPr>
        <w:spacing w:after="80" w:line="288"/>
        <w:jc w:val="both"/>
      </w:pPr>
      <w:r>
        <w:rPr>
          <w:rFonts w:ascii="Times New Roman" w:cs="Times New Roman" w:eastAsia="Times New Roman" w:hAnsi="Times New Roman"/>
          <w:sz w:val="24"/>
          <w:szCs w:val="24"/>
        </w:rPr>
        <w:t xml:space="preserve">S. Rosen, “Hedonic prices and implicit markets: product differentiation in pure competition,” Journal of Political Economy, vol. 82, no. 1, pp. 34–55, 1974.</w:t>
      </w:r>
    </w:p>
    <w:p>
      <w:pPr>
        <w:pStyle w:val="ListParagraph"/>
        <w:numPr>
          <w:ilvl w:val="0"/>
          <w:numId w:val="7"/>
        </w:numPr>
        <w:spacing w:after="80" w:line="288"/>
        <w:jc w:val="both"/>
      </w:pPr>
      <w:r>
        <w:rPr>
          <w:rFonts w:ascii="Times New Roman" w:cs="Times New Roman" w:eastAsia="Times New Roman" w:hAnsi="Times New Roman"/>
          <w:sz w:val="24"/>
          <w:szCs w:val="24"/>
        </w:rPr>
        <w:t xml:space="preserve">B. Park and J. K. Bae, “Using machine learning algorithms for housing price prediction: the case of Fairfax County, Virginia housing data,” Expert Systems with Applications, vol. 42, no. 6, pp. 2928–2934, 2015.</w:t>
      </w:r>
    </w:p>
    <w:p>
      <w:pPr>
        <w:pStyle w:val="ListParagraph"/>
        <w:numPr>
          <w:ilvl w:val="0"/>
          <w:numId w:val="7"/>
        </w:numPr>
        <w:spacing w:after="80" w:line="288"/>
        <w:jc w:val="both"/>
      </w:pPr>
      <w:r>
        <w:rPr>
          <w:rFonts w:ascii="Times New Roman" w:cs="Times New Roman" w:eastAsia="Times New Roman" w:hAnsi="Times New Roman"/>
          <w:sz w:val="24"/>
          <w:szCs w:val="24"/>
        </w:rPr>
        <w:t xml:space="preserve">L. Breiman, J. Friedman, R. Olshen and C. Stone, Classification and Regression Trees, Wadsworth, 1984.</w:t>
      </w:r>
    </w:p>
    <w:p>
      <w:pPr>
        <w:pStyle w:val="ListParagraph"/>
        <w:numPr>
          <w:ilvl w:val="0"/>
          <w:numId w:val="7"/>
        </w:numPr>
        <w:spacing w:after="80" w:line="288"/>
        <w:jc w:val="both"/>
      </w:pPr>
      <w:r>
        <w:rPr>
          <w:rFonts w:ascii="Times New Roman" w:cs="Times New Roman" w:eastAsia="Times New Roman" w:hAnsi="Times New Roman"/>
          <w:sz w:val="24"/>
          <w:szCs w:val="24"/>
        </w:rPr>
        <w:t xml:space="preserve">L. Breiman, “Random forests,” Machine Learning, vol. 45, no. 1, pp. 5–32, 2001.</w:t>
      </w:r>
    </w:p>
    <w:p>
      <w:pPr>
        <w:pStyle w:val="ListParagraph"/>
        <w:numPr>
          <w:ilvl w:val="0"/>
          <w:numId w:val="7"/>
        </w:numPr>
        <w:spacing w:after="80" w:line="288"/>
        <w:jc w:val="both"/>
      </w:pPr>
      <w:r>
        <w:rPr>
          <w:rFonts w:ascii="Times New Roman" w:cs="Times New Roman" w:eastAsia="Times New Roman" w:hAnsi="Times New Roman"/>
          <w:sz w:val="24"/>
          <w:szCs w:val="24"/>
        </w:rPr>
        <w:t xml:space="preserve">P. Geurts, D. Ernst and L. Wehenkel, “Extremely randomized trees,” Machine Learning, vol. 63, no. 1, pp. 3–42, 2006.</w:t>
      </w:r>
    </w:p>
    <w:p>
      <w:pPr>
        <w:pStyle w:val="ListParagraph"/>
        <w:numPr>
          <w:ilvl w:val="0"/>
          <w:numId w:val="7"/>
        </w:numPr>
        <w:spacing w:after="80" w:line="288"/>
        <w:jc w:val="both"/>
      </w:pPr>
      <w:r>
        <w:rPr>
          <w:rFonts w:ascii="Times New Roman" w:cs="Times New Roman" w:eastAsia="Times New Roman" w:hAnsi="Times New Roman"/>
          <w:sz w:val="24"/>
          <w:szCs w:val="24"/>
        </w:rPr>
        <w:t xml:space="preserve">J. H. Friedman, “Greedy function approximation: a gradient boosting machine,” Annals of Statistics, vol. 29, no. 5, pp. 1189–1232, 2001.</w:t>
      </w:r>
    </w:p>
    <w:p>
      <w:pPr>
        <w:pStyle w:val="ListParagraph"/>
        <w:numPr>
          <w:ilvl w:val="0"/>
          <w:numId w:val="7"/>
        </w:numPr>
        <w:spacing w:after="80" w:line="288"/>
        <w:jc w:val="both"/>
      </w:pP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pStyle w:val="ListParagraph"/>
        <w:numPr>
          <w:ilvl w:val="0"/>
          <w:numId w:val="7"/>
        </w:numPr>
        <w:spacing w:after="80" w:line="288"/>
        <w:jc w:val="both"/>
      </w:pPr>
      <w:r>
        <w:rPr>
          <w:rFonts w:ascii="Times New Roman" w:cs="Times New Roman" w:eastAsia="Times New Roman" w:hAnsi="Times New Roman"/>
          <w:sz w:val="24"/>
          <w:szCs w:val="24"/>
        </w:rPr>
        <w:t xml:space="preserve">M. Grinberg, Flask Web Development, 2nd ed., O’Reilly Media.</w:t>
      </w:r>
    </w:p>
    <w:p>
      <w:pPr>
        <w:pStyle w:val="ListParagraph"/>
        <w:numPr>
          <w:ilvl w:val="0"/>
          <w:numId w:val="7"/>
        </w:numPr>
        <w:spacing w:after="80" w:line="288"/>
        <w:jc w:val="both"/>
      </w:pPr>
      <w:r>
        <w:rPr>
          <w:rFonts w:ascii="Times New Roman" w:cs="Times New Roman" w:eastAsia="Times New Roman" w:hAnsi="Times New Roman"/>
          <w:sz w:val="24"/>
          <w:szCs w:val="24"/>
        </w:rPr>
        <w:t xml:space="preserve">MeraGhar – House Price Prediction System, source-code repository, https://github.com/Ankit45Akash/MeraGhar, accessed October 10, 2026.</w:t>
      </w:r>
    </w:p>
    <w:sectPr>
      <w:footerReference w:type="default" r:id="rId7"/>
      <w:pgSz w:w="11906" w:h="16838" w:orient="portrait"/>
      <w:pgMar w:top="1440" w:right="1440" w:bottom="1300" w:left="1440" w:header="708" w:footer="500"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40" w:before="0"/>
      <w:jc w:val="center"/>
      <w:outlineLvl w:val="0"/>
    </w:pPr>
    <w:rPr>
      <w:rFonts w:ascii="Times New Roman" w:cs="Times New Roman" w:eastAsia="Times New Roman" w:hAnsi="Times New Roman"/>
      <w:b/>
      <w:bCs/>
      <w:color w:val="2F5496"/>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4F81BD"/>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33e3bacda53796248127e4724f8b783c18e381.png"/><Relationship Id="rId9" Type="http://schemas.openxmlformats.org/officeDocument/2006/relationships/image" Target="media/924b03b1e55b45b69bfdd7e6b8bd921d7f9673ec.png"/><Relationship Id="rId10" Type="http://schemas.openxmlformats.org/officeDocument/2006/relationships/image" Target="media/49b447515a124a2d7933d190ce57e1a28afd69d9.png"/><Relationship Id="rId11" Type="http://schemas.openxmlformats.org/officeDocument/2006/relationships/image" Target="media/20eaf3520861b1dd5fa8b809b5db47cb3d207de7.png"/><Relationship Id="rId12" Type="http://schemas.openxmlformats.org/officeDocument/2006/relationships/image" Target="media/8d4ea3dfcfc7fc24c302b01cd89b9029e89ce846.png"/><Relationship Id="rId13" Type="http://schemas.openxmlformats.org/officeDocument/2006/relationships/image" Target="media/390c64090e5e07a50ffd3708e6cdd69b0b01d0f2.png"/><Relationship Id="rId14" Type="http://schemas.openxmlformats.org/officeDocument/2006/relationships/image" Target="media/3374b319392d3d8a06c70c0dbd6957fcde080893.png"/><Relationship Id="rId15" Type="http://schemas.openxmlformats.org/officeDocument/2006/relationships/image" Target="media/6fe1d739c66e234a2f9086d1e2f62c1babf141e9.png"/><Relationship Id="rId16" Type="http://schemas.openxmlformats.org/officeDocument/2006/relationships/image" Target="media/8146921d5c9f72845fc23bc567c87e0f78468d99.png"/><Relationship Id="rId17" Type="http://schemas.openxmlformats.org/officeDocument/2006/relationships/image" Target="media/0602f155809d279323d19994f21c53d76ab072c9.png"/><Relationship Id="rId18" Type="http://schemas.openxmlformats.org/officeDocument/2006/relationships/image" Target="media/c7a190ec5516a2482f8d7caac98f8ec240f565ec.png"/><Relationship Id="rId19" Type="http://schemas.openxmlformats.org/officeDocument/2006/relationships/image" Target="media/7d7cd92015e86728658415924662a134ba596c4b.png"/><Relationship Id="rId20" Type="http://schemas.openxmlformats.org/officeDocument/2006/relationships/image" Target="media/d1ab4b923cde215c1de2b2ec55240034f26158cd.png"/><Relationship Id="rId21" Type="http://schemas.openxmlformats.org/officeDocument/2006/relationships/image" Target="media/d463af8c89527e5c086e1de0a7196222791aab19.png"/><Relationship Id="rId22" Type="http://schemas.openxmlformats.org/officeDocument/2006/relationships/image" Target="media/323a686e226f000ac432f845a32483d6819592ae.png"/><Relationship Id="rId23" Type="http://schemas.openxmlformats.org/officeDocument/2006/relationships/image" Target="media/4248c2a86fce47543ca8e78da99689c5cbe84a6a.png"/><Relationship Id="rId24" Type="http://schemas.openxmlformats.org/officeDocument/2006/relationships/image" Target="media/ac8db745472ddcd23d3c3afb5d891c353ea88bc2.png"/><Relationship Id="rId25" Type="http://schemas.openxmlformats.org/officeDocument/2006/relationships/image" Target="media/db929c27fe0186f9ddd83d5944530f09e1fda230.png"/><Relationship Id="rId26" Type="http://schemas.openxmlformats.org/officeDocument/2006/relationships/image" Target="media/a27906944bd52d2a97627262295657f01e9eb9ce.png"/><Relationship Id="rId27" Type="http://schemas.openxmlformats.org/officeDocument/2006/relationships/image" Target="media/68f8e5cdce3d6d4abbbe8c4272923573581684d2.png"/><Relationship Id="rId28" Type="http://schemas.openxmlformats.org/officeDocument/2006/relationships/image" Target="media/931f1c7b50da88e68d87b94db30500a18a89503c.png"/><Relationship Id="rId29" Type="http://schemas.openxmlformats.org/officeDocument/2006/relationships/image" Target="media/8a6c19d6c7b018a60b2510431901fb67c9ffba63.png"/><Relationship Id="rId30" Type="http://schemas.openxmlformats.org/officeDocument/2006/relationships/image" Target="media/4b44953a230b49e8549db59c45e2f973cdde8772.png"/><Relationship Id="rId31" Type="http://schemas.openxmlformats.org/officeDocument/2006/relationships/image" Target="media/03171f8b945b4e64762b40cafa21301f1f80ec6b.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MeraGhar – House Price Prediction System – Case Study</dc:title>
  <dc:creator>Ankit Akash</dc:creator>
  <cp:lastModifiedBy>Un-named</cp:lastModifiedBy>
  <cp:revision>1</cp:revision>
  <dcterms:created xsi:type="dcterms:W3CDTF">2026-10-10T06:30:40.115Z</dcterms:created>
  <dcterms:modified xsi:type="dcterms:W3CDTF">2026-10-10T06:30:40.116Z</dcterms:modified>
</cp:coreProperties>
</file>

<file path=docProps/custom.xml><?xml version="1.0" encoding="utf-8"?>
<Properties xmlns="http://schemas.openxmlformats.org/officeDocument/2006/custom-properties" xmlns:vt="http://schemas.openxmlformats.org/officeDocument/2006/docPropsVTypes"/>
</file>