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25-05-2019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ascii="Times New Roman" w:hAnsi="Times New Roman"/>
          <w:sz w:val="28"/>
          <w:szCs w:val="28"/>
        </w:rPr>
        <w:t>Superintending Engineer, Operations, Central Circle, Greater Hyderabad, TSSPDCL, Mint compound, Hyderabad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 4</w:t>
      </w:r>
      <w:r>
        <w:rPr>
          <w:rFonts w:hint="default" w:cs="Times New Roman"/>
          <w:sz w:val="28"/>
          <w:szCs w:val="28"/>
          <w:lang w:val="en-US"/>
        </w:rPr>
        <w:t>100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201</w:t>
      </w:r>
      <w:r>
        <w:rPr>
          <w:rFonts w:hint="default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 </w:t>
      </w:r>
      <w:r>
        <w:rPr>
          <w:rFonts w:hint="default" w:cs="Times New Roman"/>
          <w:sz w:val="28"/>
          <w:szCs w:val="28"/>
          <w:lang w:val="en-US"/>
        </w:rPr>
        <w:t xml:space="preserve">M/s. Jitender Roller Flour Mill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4DA4D73"/>
    <w:rsid w:val="0DDC059B"/>
    <w:rsid w:val="1ED34A85"/>
    <w:rsid w:val="3BF4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2019-05-25T09:04:15Z</cp:lastPrinted>
  <dcterms:modified xsi:type="dcterms:W3CDTF">2019-05-25T09:04:34Z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