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BA52AD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BA52AD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BA52AD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>Chief General Manager, Commercial,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EC6C24">
        <w:rPr>
          <w:b w:val="0"/>
          <w:bCs w:val="0"/>
          <w:sz w:val="28"/>
          <w:szCs w:val="28"/>
        </w:rPr>
        <w:t>23987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2F6C1E" w:rsidRPr="002F6C1E">
        <w:rPr>
          <w:b w:val="0"/>
          <w:bCs w:val="0"/>
          <w:sz w:val="28"/>
          <w:szCs w:val="28"/>
        </w:rPr>
        <w:t>M</w:t>
      </w:r>
      <w:r w:rsidR="00EC6C24">
        <w:rPr>
          <w:b w:val="0"/>
          <w:bCs w:val="0"/>
          <w:sz w:val="28"/>
          <w:szCs w:val="28"/>
        </w:rPr>
        <w:t xml:space="preserve">r. Ch. </w:t>
      </w:r>
      <w:proofErr w:type="spellStart"/>
      <w:r w:rsidR="00EC6C24">
        <w:rPr>
          <w:b w:val="0"/>
          <w:bCs w:val="0"/>
          <w:sz w:val="28"/>
          <w:szCs w:val="28"/>
        </w:rPr>
        <w:t>Rajalingam</w:t>
      </w:r>
      <w:proofErr w:type="spellEnd"/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BA52AD">
        <w:rPr>
          <w:rFonts w:ascii="Calisto MT" w:hAnsi="Calisto MT" w:cs="Calisto MT"/>
        </w:rPr>
        <w:t>125</w:t>
      </w:r>
      <w:r>
        <w:rPr>
          <w:rFonts w:ascii="Calisto MT" w:hAnsi="Calisto MT" w:cs="Calisto MT"/>
        </w:rPr>
        <w:t>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BA52AD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</w:t>
      </w:r>
      <w:bookmarkStart w:id="0" w:name="_GoBack"/>
      <w:bookmarkEnd w:id="0"/>
      <w:r>
        <w:rPr>
          <w:rFonts w:ascii="Calisto MT" w:hAnsi="Calisto MT" w:cs="Calisto MT"/>
          <w:szCs w:val="28"/>
        </w:rPr>
        <w:t>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A52AD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BA52AD"/>
    <w:rsid w:val="00C1710F"/>
    <w:rsid w:val="00C71D77"/>
    <w:rsid w:val="00CB1E5D"/>
    <w:rsid w:val="00CE2E0F"/>
    <w:rsid w:val="00CE5646"/>
    <w:rsid w:val="00DB0A85"/>
    <w:rsid w:val="00E952B3"/>
    <w:rsid w:val="00EC6C24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2021-10-18T11:53:00Z</dcterms:created>
  <dcterms:modified xsi:type="dcterms:W3CDTF">2021-10-21T07:00:00Z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