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8763F6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DC1B2F">
        <w:rPr>
          <w:rFonts w:ascii="Calisto MT" w:hAnsi="Calisto MT"/>
        </w:rPr>
        <w:t>3023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>M/s. GTN Engineering India 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C1B2F">
        <w:rPr>
          <w:rFonts w:ascii="Calisto MT" w:hAnsi="Calisto MT"/>
        </w:rPr>
        <w:t>04</w:t>
      </w:r>
      <w:r w:rsidR="009F6607">
        <w:rPr>
          <w:rFonts w:ascii="Calisto MT" w:hAnsi="Calisto MT"/>
        </w:rPr>
        <w:t>-</w:t>
      </w:r>
      <w:r w:rsidR="00DC1B2F">
        <w:rPr>
          <w:rFonts w:ascii="Calisto MT" w:hAnsi="Calisto MT"/>
        </w:rPr>
        <w:t>February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DC1B2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763F6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1B2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2021-10-19T10:02:00Z</dcterms:created>
  <dcterms:modified xsi:type="dcterms:W3CDTF">2021-10-19T11:38:00Z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