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B5C76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FE70A4">
        <w:rPr>
          <w:rFonts w:ascii="Calisto MT" w:hAnsi="Calisto MT"/>
        </w:rPr>
        <w:t>69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FE70A4">
        <w:rPr>
          <w:sz w:val="28"/>
          <w:szCs w:val="28"/>
        </w:rPr>
        <w:t>Navadurga</w:t>
      </w:r>
      <w:proofErr w:type="spellEnd"/>
      <w:r w:rsidR="00FE70A4">
        <w:rPr>
          <w:sz w:val="28"/>
          <w:szCs w:val="28"/>
        </w:rPr>
        <w:t xml:space="preserve"> Billets P.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5C76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2021-10-19T10:54:00Z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