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7174E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717295">
        <w:rPr>
          <w:rFonts w:ascii="Calisto MT" w:hAnsi="Calisto MT"/>
        </w:rPr>
        <w:t>7543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717295">
        <w:rPr>
          <w:sz w:val="28"/>
          <w:szCs w:val="28"/>
        </w:rPr>
        <w:t>Viswanath</w:t>
      </w:r>
      <w:proofErr w:type="spellEnd"/>
      <w:r w:rsidR="00717295">
        <w:rPr>
          <w:sz w:val="28"/>
          <w:szCs w:val="28"/>
        </w:rPr>
        <w:t xml:space="preserve"> </w:t>
      </w:r>
      <w:proofErr w:type="spellStart"/>
      <w:r w:rsidR="00717295">
        <w:rPr>
          <w:sz w:val="28"/>
          <w:szCs w:val="28"/>
        </w:rPr>
        <w:t>Spinnerz</w:t>
      </w:r>
      <w:proofErr w:type="spellEnd"/>
      <w:r w:rsidR="00717295">
        <w:rPr>
          <w:sz w:val="28"/>
          <w:szCs w:val="28"/>
        </w:rPr>
        <w:t xml:space="preserve"> India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661A6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D661A6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D661A6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7174E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2021-10-19T10:14:00Z</dcterms:created>
  <dcterms:modified xsi:type="dcterms:W3CDTF">2021-10-19T11:40:00Z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