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7A0C3F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BE2F6E">
        <w:rPr>
          <w:rFonts w:ascii="Calisto MT" w:hAnsi="Calisto MT"/>
        </w:rPr>
        <w:t>8</w:t>
      </w:r>
      <w:r w:rsidR="003E5EF2">
        <w:rPr>
          <w:rFonts w:ascii="Calisto MT" w:hAnsi="Calisto MT"/>
        </w:rPr>
        <w:t>789</w:t>
      </w:r>
      <w:r w:rsidR="001B0F5E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1B0F5E">
        <w:rPr>
          <w:sz w:val="28"/>
          <w:szCs w:val="28"/>
        </w:rPr>
        <w:t>S</w:t>
      </w:r>
      <w:r w:rsidR="003E5EF2">
        <w:rPr>
          <w:sz w:val="28"/>
          <w:szCs w:val="28"/>
        </w:rPr>
        <w:t xml:space="preserve">IFCO Metal Industries </w:t>
      </w:r>
      <w:r>
        <w:rPr>
          <w:rFonts w:ascii="Calisto MT" w:hAnsi="Calisto MT"/>
        </w:rPr>
        <w:t xml:space="preserve">disposed on </w:t>
      </w:r>
      <w:r w:rsidR="003E5EF2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3E5EF2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3E5EF2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A0C3F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2021-10-19T10:29:00Z</dcterms:created>
  <dcterms:modified xsi:type="dcterms:W3CDTF">2021-10-19T11:42:00Z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