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</w:t>
      </w:r>
      <w:r w:rsidR="00CE3167">
        <w:rPr>
          <w:rFonts w:ascii="Calisto MT" w:hAnsi="Calisto MT"/>
          <w:i/>
          <w:iCs/>
        </w:rPr>
        <w:t>6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CE3167">
        <w:rPr>
          <w:rFonts w:ascii="Calisto MT" w:hAnsi="Calisto MT"/>
        </w:rPr>
        <w:t>Cybercity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CE3167">
        <w:rPr>
          <w:rFonts w:ascii="Calisto MT" w:hAnsi="Calisto MT"/>
        </w:rPr>
        <w:t>A</w:t>
      </w:r>
      <w:r w:rsidR="00CF3AD6">
        <w:rPr>
          <w:rFonts w:ascii="Calisto MT" w:hAnsi="Calisto MT"/>
        </w:rPr>
        <w:t xml:space="preserve">. No. </w:t>
      </w:r>
      <w:r w:rsidR="00CE3167">
        <w:rPr>
          <w:rFonts w:ascii="Calisto MT" w:hAnsi="Calisto MT"/>
        </w:rPr>
        <w:t>1159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 w:rsidR="00CE3167">
        <w:rPr>
          <w:rFonts w:ascii="Calisto MT" w:hAnsi="Calisto MT"/>
        </w:rPr>
        <w:t xml:space="preserve">against CGRF of APCPDCL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CE3167">
        <w:rPr>
          <w:rFonts w:ascii="Calisto MT" w:hAnsi="Calisto MT"/>
        </w:rPr>
        <w:t>5</w:t>
      </w:r>
      <w:r w:rsidR="009F6607">
        <w:rPr>
          <w:rFonts w:ascii="Calisto MT" w:hAnsi="Calisto MT"/>
        </w:rPr>
        <w:t>-</w:t>
      </w:r>
      <w:r w:rsidR="00CE3167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CE3167">
        <w:rPr>
          <w:rFonts w:ascii="Calisto MT" w:hAnsi="Calisto MT"/>
        </w:rPr>
        <w:t>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E3167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2021-10-26T09:55:00Z</dcterms:created>
  <dcterms:modified xsi:type="dcterms:W3CDTF">2021-10-26T09:55:00Z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