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>08-07-2019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Times New Roman" w:hAnsi="Times New Roman" w:cs="Times New Roman"/>
          <w:sz w:val="28"/>
          <w:szCs w:val="28"/>
        </w:rPr>
        <w:t>Superintending Engineer,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Operation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cs="Times New Roman"/>
          <w:sz w:val="28"/>
          <w:szCs w:val="28"/>
          <w:lang w:val="en-US"/>
        </w:rPr>
        <w:t xml:space="preserve"> Hyderabad South, 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TSSPDCL, Hyderabad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>38045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>17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Vikram Kumar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1850" w:h="16783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37D6665"/>
    <w:rsid w:val="1ED34A85"/>
    <w:rsid w:val="5C354FB6"/>
    <w:rsid w:val="6F9A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2019-07-08T13:26:04Z</cp:lastPrinted>
  <dcterms:modified xsi:type="dcterms:W3CDTF">2019-07-08T13:26:20Z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